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487F2" w14:textId="77777777" w:rsidR="00E71D63" w:rsidRDefault="00E71D63" w:rsidP="00E71D63">
      <w:pPr>
        <w:pStyle w:val="Default"/>
        <w:ind w:right="-175"/>
        <w:jc w:val="center"/>
        <w:rPr>
          <w:b/>
          <w:sz w:val="22"/>
          <w:lang w:val="en-US"/>
        </w:rPr>
      </w:pPr>
      <w:r w:rsidRPr="00E71D63">
        <w:rPr>
          <w:b/>
          <w:sz w:val="22"/>
          <w:lang w:val="en-US"/>
        </w:rPr>
        <w:t>BUCKINGHAMSHIRE COUNTY COUNCIL</w:t>
      </w:r>
    </w:p>
    <w:p w14:paraId="4A1014AC" w14:textId="77777777" w:rsidR="00E71D63" w:rsidRDefault="00E71D63" w:rsidP="00E71D63">
      <w:pPr>
        <w:pStyle w:val="Default"/>
        <w:ind w:right="-175"/>
        <w:jc w:val="center"/>
        <w:rPr>
          <w:b/>
          <w:sz w:val="22"/>
          <w:lang w:val="en-US"/>
        </w:rPr>
      </w:pPr>
    </w:p>
    <w:p w14:paraId="65F5E871" w14:textId="77777777" w:rsidR="00E71D63" w:rsidRPr="00E71D63" w:rsidRDefault="00E71D63" w:rsidP="00E71D63">
      <w:pPr>
        <w:pStyle w:val="Default"/>
        <w:ind w:right="-175"/>
        <w:jc w:val="center"/>
        <w:rPr>
          <w:b/>
          <w:sz w:val="22"/>
        </w:rPr>
      </w:pPr>
      <w:r>
        <w:rPr>
          <w:b/>
          <w:sz w:val="22"/>
          <w:lang w:val="en-US"/>
        </w:rPr>
        <w:t>ROAD TRAFFIC REGULATION ACT 1984</w:t>
      </w:r>
    </w:p>
    <w:p w14:paraId="25E32EB7" w14:textId="77777777" w:rsidR="00E71D63" w:rsidRPr="00E71D63" w:rsidRDefault="00E71D63" w:rsidP="00E71D63">
      <w:pPr>
        <w:pStyle w:val="Default"/>
        <w:ind w:right="-175"/>
        <w:jc w:val="center"/>
        <w:rPr>
          <w:b/>
          <w:sz w:val="22"/>
        </w:rPr>
      </w:pPr>
    </w:p>
    <w:p w14:paraId="1783D908" w14:textId="59438F96" w:rsidR="00E71D63" w:rsidRPr="00E71D63" w:rsidRDefault="00E71D63" w:rsidP="00E71D63">
      <w:pPr>
        <w:pStyle w:val="Default"/>
        <w:ind w:right="-175"/>
        <w:jc w:val="center"/>
        <w:rPr>
          <w:b/>
          <w:sz w:val="22"/>
        </w:rPr>
      </w:pPr>
      <w:r w:rsidRPr="00E71D63">
        <w:rPr>
          <w:b/>
          <w:sz w:val="22"/>
        </w:rPr>
        <w:t>THE BUCKINGHAMSHIRE COUNTY COUNCIL (</w:t>
      </w:r>
      <w:r w:rsidR="00A36877">
        <w:rPr>
          <w:b/>
          <w:sz w:val="22"/>
        </w:rPr>
        <w:t>A355 IMPROVEMENTS PROJECT</w:t>
      </w:r>
      <w:r w:rsidRPr="00E71D63">
        <w:rPr>
          <w:b/>
          <w:sz w:val="22"/>
        </w:rPr>
        <w:t xml:space="preserve">) (CONSOLIDATION) ORDER </w:t>
      </w:r>
      <w:r w:rsidRPr="00E53A09">
        <w:rPr>
          <w:b/>
          <w:sz w:val="22"/>
        </w:rPr>
        <w:t>20</w:t>
      </w:r>
      <w:r w:rsidR="00892155" w:rsidRPr="00E53A09">
        <w:rPr>
          <w:b/>
          <w:sz w:val="22"/>
        </w:rPr>
        <w:t>20</w:t>
      </w:r>
    </w:p>
    <w:p w14:paraId="3829C460" w14:textId="77777777" w:rsidR="00E71D63" w:rsidRDefault="00E71D63" w:rsidP="00C75947">
      <w:pPr>
        <w:pStyle w:val="Default"/>
        <w:ind w:right="-175"/>
        <w:jc w:val="both"/>
        <w:rPr>
          <w:sz w:val="22"/>
        </w:rPr>
      </w:pPr>
    </w:p>
    <w:p w14:paraId="355F60C1" w14:textId="2ABAD7AD" w:rsidR="00E71D63" w:rsidRDefault="00E129F3" w:rsidP="00F948EE">
      <w:pPr>
        <w:pStyle w:val="Default"/>
        <w:ind w:left="-1560" w:right="-175"/>
        <w:rPr>
          <w:sz w:val="22"/>
        </w:rPr>
      </w:pPr>
      <w:r>
        <w:rPr>
          <w:sz w:val="22"/>
        </w:rPr>
        <w:t xml:space="preserve">Notice is </w:t>
      </w:r>
      <w:r w:rsidR="00B97BEB">
        <w:rPr>
          <w:sz w:val="22"/>
        </w:rPr>
        <w:t xml:space="preserve">hereby </w:t>
      </w:r>
      <w:r>
        <w:rPr>
          <w:sz w:val="22"/>
        </w:rPr>
        <w:t>given that Buckinghamshire</w:t>
      </w:r>
      <w:r w:rsidR="000C41BA">
        <w:rPr>
          <w:sz w:val="22"/>
        </w:rPr>
        <w:t xml:space="preserve"> </w:t>
      </w:r>
      <w:r>
        <w:rPr>
          <w:sz w:val="22"/>
        </w:rPr>
        <w:t xml:space="preserve">County Council </w:t>
      </w:r>
      <w:r w:rsidR="00521B88">
        <w:rPr>
          <w:sz w:val="22"/>
        </w:rPr>
        <w:t>propose</w:t>
      </w:r>
      <w:r w:rsidR="00B97BEB">
        <w:rPr>
          <w:sz w:val="22"/>
        </w:rPr>
        <w:t>s</w:t>
      </w:r>
      <w:r w:rsidR="00521B88">
        <w:rPr>
          <w:sz w:val="22"/>
        </w:rPr>
        <w:t xml:space="preserve"> </w:t>
      </w:r>
      <w:r w:rsidR="00B97BEB">
        <w:rPr>
          <w:sz w:val="22"/>
        </w:rPr>
        <w:t>to make</w:t>
      </w:r>
      <w:r w:rsidR="00FE31E9">
        <w:rPr>
          <w:sz w:val="22"/>
        </w:rPr>
        <w:t xml:space="preserve"> </w:t>
      </w:r>
      <w:r w:rsidR="00EA2147">
        <w:rPr>
          <w:sz w:val="22"/>
        </w:rPr>
        <w:t xml:space="preserve">The Buckinghamshire County Council (A355 Improvements Project) (Consolidation) Order </w:t>
      </w:r>
      <w:r w:rsidR="00FE31E9">
        <w:rPr>
          <w:sz w:val="22"/>
        </w:rPr>
        <w:t>20</w:t>
      </w:r>
      <w:r w:rsidR="00E871AC">
        <w:rPr>
          <w:sz w:val="22"/>
        </w:rPr>
        <w:t>20</w:t>
      </w:r>
      <w:r w:rsidR="001D360B">
        <w:rPr>
          <w:sz w:val="22"/>
        </w:rPr>
        <w:t xml:space="preserve"> </w:t>
      </w:r>
      <w:r>
        <w:rPr>
          <w:sz w:val="22"/>
        </w:rPr>
        <w:t xml:space="preserve">under </w:t>
      </w:r>
      <w:r w:rsidR="00FE31E9" w:rsidRPr="00FE31E9">
        <w:rPr>
          <w:sz w:val="22"/>
        </w:rPr>
        <w:t>section 1of the Road Traffic Regulation Act 1984</w:t>
      </w:r>
      <w:r w:rsidR="00911666">
        <w:rPr>
          <w:sz w:val="22"/>
        </w:rPr>
        <w:t xml:space="preserve"> and Regulation 7 of the Local Authorities Traffic Orders (Procedure) (England and Wales) Regulations 1996</w:t>
      </w:r>
      <w:r>
        <w:rPr>
          <w:sz w:val="22"/>
        </w:rPr>
        <w:t>.</w:t>
      </w:r>
      <w:r w:rsidR="004606F0">
        <w:rPr>
          <w:sz w:val="22"/>
        </w:rPr>
        <w:t xml:space="preserve"> </w:t>
      </w:r>
    </w:p>
    <w:p w14:paraId="270FA9B3" w14:textId="77777777" w:rsidR="00E71D63" w:rsidRDefault="00E71D63" w:rsidP="00F948EE">
      <w:pPr>
        <w:pStyle w:val="Default"/>
        <w:ind w:left="-1560" w:right="-175"/>
        <w:rPr>
          <w:sz w:val="22"/>
        </w:rPr>
      </w:pPr>
    </w:p>
    <w:p w14:paraId="1EEE0CD9" w14:textId="7DDC9D05" w:rsidR="00E71D63" w:rsidRDefault="004606F0" w:rsidP="00F948EE">
      <w:pPr>
        <w:pStyle w:val="Default"/>
        <w:ind w:left="-1560" w:right="-175"/>
        <w:rPr>
          <w:sz w:val="22"/>
        </w:rPr>
      </w:pPr>
      <w:r>
        <w:rPr>
          <w:sz w:val="22"/>
        </w:rPr>
        <w:t xml:space="preserve">The effect of the Order is </w:t>
      </w:r>
      <w:r w:rsidR="00771636">
        <w:rPr>
          <w:sz w:val="22"/>
        </w:rPr>
        <w:t>to</w:t>
      </w:r>
      <w:r w:rsidR="00A36877">
        <w:rPr>
          <w:sz w:val="22"/>
        </w:rPr>
        <w:t xml:space="preserve"> </w:t>
      </w:r>
      <w:r w:rsidR="00E07672">
        <w:rPr>
          <w:sz w:val="22"/>
        </w:rPr>
        <w:t>imp</w:t>
      </w:r>
      <w:r w:rsidR="00355DEA">
        <w:rPr>
          <w:sz w:val="22"/>
        </w:rPr>
        <w:t>ose</w:t>
      </w:r>
      <w:r w:rsidR="00E07672">
        <w:rPr>
          <w:sz w:val="22"/>
        </w:rPr>
        <w:t xml:space="preserve"> </w:t>
      </w:r>
      <w:r w:rsidR="00CC56E2">
        <w:rPr>
          <w:sz w:val="22"/>
        </w:rPr>
        <w:t xml:space="preserve">new </w:t>
      </w:r>
      <w:r w:rsidR="00355DEA">
        <w:rPr>
          <w:sz w:val="22"/>
        </w:rPr>
        <w:t>speed limit restrictions,</w:t>
      </w:r>
      <w:r w:rsidR="00E07672">
        <w:rPr>
          <w:sz w:val="22"/>
        </w:rPr>
        <w:t xml:space="preserve"> amend </w:t>
      </w:r>
      <w:r w:rsidR="00CC56E2">
        <w:rPr>
          <w:sz w:val="22"/>
        </w:rPr>
        <w:t xml:space="preserve">existing </w:t>
      </w:r>
      <w:r w:rsidR="00E07672">
        <w:rPr>
          <w:sz w:val="22"/>
        </w:rPr>
        <w:t>speed limit restrictions</w:t>
      </w:r>
      <w:r w:rsidR="00237595">
        <w:rPr>
          <w:sz w:val="22"/>
        </w:rPr>
        <w:t xml:space="preserve"> and to extend waiting restrictions</w:t>
      </w:r>
      <w:r w:rsidR="00FE31E9">
        <w:rPr>
          <w:sz w:val="22"/>
        </w:rPr>
        <w:t xml:space="preserve"> </w:t>
      </w:r>
      <w:r w:rsidR="00E07672">
        <w:rPr>
          <w:sz w:val="22"/>
        </w:rPr>
        <w:t>to th</w:t>
      </w:r>
      <w:r w:rsidR="00355DEA">
        <w:rPr>
          <w:sz w:val="22"/>
        </w:rPr>
        <w:t>os</w:t>
      </w:r>
      <w:r w:rsidR="00E07672">
        <w:rPr>
          <w:sz w:val="22"/>
        </w:rPr>
        <w:t>e part</w:t>
      </w:r>
      <w:r w:rsidR="00CC56E2">
        <w:rPr>
          <w:sz w:val="22"/>
        </w:rPr>
        <w:t>s</w:t>
      </w:r>
      <w:r w:rsidR="00E07672">
        <w:rPr>
          <w:sz w:val="22"/>
        </w:rPr>
        <w:t xml:space="preserve"> of the highway network in Beaconsfield affected by the A355 Improvements project, as </w:t>
      </w:r>
      <w:r w:rsidR="00E71D63">
        <w:rPr>
          <w:sz w:val="22"/>
        </w:rPr>
        <w:t>detailed in the Schedule of this notice</w:t>
      </w:r>
      <w:r w:rsidR="00CC0E19">
        <w:rPr>
          <w:sz w:val="22"/>
        </w:rPr>
        <w:t>.</w:t>
      </w:r>
      <w:r w:rsidR="002C7A2E">
        <w:rPr>
          <w:sz w:val="22"/>
        </w:rPr>
        <w:t xml:space="preserve"> </w:t>
      </w:r>
    </w:p>
    <w:p w14:paraId="2D6FABFD" w14:textId="77777777" w:rsidR="00E71D63" w:rsidRDefault="00E71D63" w:rsidP="00F948EE">
      <w:pPr>
        <w:pStyle w:val="Default"/>
        <w:ind w:left="-1560" w:right="-175"/>
        <w:rPr>
          <w:sz w:val="22"/>
        </w:rPr>
      </w:pPr>
    </w:p>
    <w:p w14:paraId="3025C381" w14:textId="77777777" w:rsidR="00CB2B0B" w:rsidRDefault="00CB2B0B" w:rsidP="00F948EE">
      <w:pPr>
        <w:pStyle w:val="Default"/>
        <w:ind w:left="-1560" w:right="-175"/>
        <w:rPr>
          <w:sz w:val="22"/>
        </w:rPr>
      </w:pPr>
      <w:r>
        <w:rPr>
          <w:sz w:val="22"/>
        </w:rPr>
        <w:t xml:space="preserve">The Order shall come into operation on the date that the Council publishes a notice stating that the Order has been made, </w:t>
      </w:r>
    </w:p>
    <w:p w14:paraId="33CA075A" w14:textId="77777777" w:rsidR="00CB2B0B" w:rsidRDefault="00CB2B0B" w:rsidP="00F948EE">
      <w:pPr>
        <w:pStyle w:val="Default"/>
        <w:ind w:left="-1560" w:right="-175"/>
        <w:rPr>
          <w:sz w:val="22"/>
        </w:rPr>
      </w:pPr>
    </w:p>
    <w:p w14:paraId="6888D937" w14:textId="08C7D4BB" w:rsidR="00E71D63" w:rsidRPr="004D4676" w:rsidRDefault="00E129F3" w:rsidP="00F948EE">
      <w:pPr>
        <w:pStyle w:val="Default"/>
        <w:ind w:left="-1560" w:right="-175"/>
        <w:rPr>
          <w:sz w:val="22"/>
          <w:szCs w:val="22"/>
        </w:rPr>
      </w:pPr>
      <w:r w:rsidRPr="00E35270">
        <w:rPr>
          <w:sz w:val="22"/>
        </w:rPr>
        <w:t xml:space="preserve">A copy of the </w:t>
      </w:r>
      <w:r w:rsidR="00E71D63" w:rsidRPr="00E35270">
        <w:rPr>
          <w:sz w:val="22"/>
        </w:rPr>
        <w:t>Order and p</w:t>
      </w:r>
      <w:r w:rsidRPr="00E35270">
        <w:rPr>
          <w:sz w:val="22"/>
        </w:rPr>
        <w:t>lan</w:t>
      </w:r>
      <w:r w:rsidR="002C7A2E" w:rsidRPr="00E35270">
        <w:rPr>
          <w:sz w:val="22"/>
        </w:rPr>
        <w:t>s</w:t>
      </w:r>
      <w:r w:rsidR="00FB53DF" w:rsidRPr="00E35270">
        <w:rPr>
          <w:sz w:val="22"/>
        </w:rPr>
        <w:t xml:space="preserve"> </w:t>
      </w:r>
      <w:r w:rsidRPr="00E35270">
        <w:rPr>
          <w:sz w:val="22"/>
        </w:rPr>
        <w:t>together with a copy of the Council’s Statement</w:t>
      </w:r>
      <w:r w:rsidR="00F558BE" w:rsidRPr="00E35270">
        <w:rPr>
          <w:sz w:val="22"/>
        </w:rPr>
        <w:t xml:space="preserve"> </w:t>
      </w:r>
      <w:r w:rsidRPr="00E35270">
        <w:rPr>
          <w:sz w:val="22"/>
        </w:rPr>
        <w:t xml:space="preserve">of Reasons for </w:t>
      </w:r>
      <w:r w:rsidR="00B97BEB" w:rsidRPr="00E35270">
        <w:rPr>
          <w:sz w:val="22"/>
        </w:rPr>
        <w:t xml:space="preserve">proposing to </w:t>
      </w:r>
      <w:r w:rsidRPr="00E35270">
        <w:rPr>
          <w:sz w:val="22"/>
        </w:rPr>
        <w:t>mak</w:t>
      </w:r>
      <w:r w:rsidR="00B97BEB" w:rsidRPr="00E35270">
        <w:rPr>
          <w:sz w:val="22"/>
        </w:rPr>
        <w:t>e</w:t>
      </w:r>
      <w:r w:rsidRPr="00E35270">
        <w:rPr>
          <w:sz w:val="22"/>
        </w:rPr>
        <w:t xml:space="preserve"> the Order may be inspected during normal office hours at County Hall, Aylesbury</w:t>
      </w:r>
      <w:r w:rsidR="00317270" w:rsidRPr="00E35270">
        <w:rPr>
          <w:snapToGrid w:val="0"/>
          <w:sz w:val="22"/>
        </w:rPr>
        <w:t>.</w:t>
      </w:r>
      <w:r w:rsidR="00171A08" w:rsidRPr="00E35270">
        <w:rPr>
          <w:sz w:val="22"/>
        </w:rPr>
        <w:t xml:space="preserve"> </w:t>
      </w:r>
      <w:r w:rsidR="00FD0C45" w:rsidRPr="00E35270">
        <w:rPr>
          <w:sz w:val="22"/>
        </w:rPr>
        <w:t>Further details are also available</w:t>
      </w:r>
      <w:r w:rsidR="00882D08" w:rsidRPr="00E35270">
        <w:rPr>
          <w:sz w:val="22"/>
        </w:rPr>
        <w:t xml:space="preserve"> </w:t>
      </w:r>
      <w:r w:rsidR="00FD0C45" w:rsidRPr="00E35270">
        <w:rPr>
          <w:sz w:val="22"/>
        </w:rPr>
        <w:t xml:space="preserve">on the Council </w:t>
      </w:r>
      <w:r w:rsidR="00C75947" w:rsidRPr="00E35270">
        <w:rPr>
          <w:sz w:val="22"/>
        </w:rPr>
        <w:t>web</w:t>
      </w:r>
      <w:r w:rsidR="00FD0C45" w:rsidRPr="00E35270">
        <w:rPr>
          <w:sz w:val="22"/>
        </w:rPr>
        <w:t>site</w:t>
      </w:r>
      <w:r w:rsidR="00317270" w:rsidRPr="00E35270">
        <w:rPr>
          <w:sz w:val="22"/>
        </w:rPr>
        <w:t xml:space="preserve"> </w:t>
      </w:r>
      <w:r w:rsidR="00317270" w:rsidRPr="004D4676">
        <w:rPr>
          <w:sz w:val="22"/>
          <w:szCs w:val="22"/>
        </w:rPr>
        <w:t>under current consultations</w:t>
      </w:r>
      <w:r w:rsidR="00FD0C45" w:rsidRPr="004D4676">
        <w:rPr>
          <w:sz w:val="22"/>
          <w:szCs w:val="22"/>
        </w:rPr>
        <w:t xml:space="preserve">. </w:t>
      </w:r>
    </w:p>
    <w:p w14:paraId="650204CB" w14:textId="77777777" w:rsidR="00E71D63" w:rsidRPr="004D4676" w:rsidRDefault="00E71D63" w:rsidP="00F948EE">
      <w:pPr>
        <w:pStyle w:val="Default"/>
        <w:ind w:left="-1560" w:right="-175"/>
        <w:rPr>
          <w:sz w:val="22"/>
          <w:szCs w:val="22"/>
        </w:rPr>
      </w:pPr>
    </w:p>
    <w:p w14:paraId="197EDC94" w14:textId="552654A3" w:rsidR="0061032E" w:rsidRPr="004D4676" w:rsidRDefault="00E71D63" w:rsidP="00F948EE">
      <w:pPr>
        <w:pStyle w:val="Default"/>
        <w:ind w:left="-1560" w:right="-175"/>
        <w:rPr>
          <w:sz w:val="22"/>
          <w:szCs w:val="22"/>
        </w:rPr>
      </w:pPr>
      <w:r w:rsidRPr="004D4676">
        <w:rPr>
          <w:sz w:val="22"/>
          <w:szCs w:val="22"/>
        </w:rPr>
        <w:t>Any representations or o</w:t>
      </w:r>
      <w:r w:rsidR="00B97BEB" w:rsidRPr="004D4676">
        <w:rPr>
          <w:sz w:val="22"/>
          <w:szCs w:val="22"/>
        </w:rPr>
        <w:t xml:space="preserve">bjections </w:t>
      </w:r>
      <w:r w:rsidR="00CB2B0B" w:rsidRPr="004D4676">
        <w:rPr>
          <w:sz w:val="22"/>
          <w:szCs w:val="22"/>
        </w:rPr>
        <w:t xml:space="preserve">relating </w:t>
      </w:r>
      <w:r w:rsidR="00B97BEB" w:rsidRPr="004D4676">
        <w:rPr>
          <w:sz w:val="22"/>
          <w:szCs w:val="22"/>
        </w:rPr>
        <w:t>to the propos</w:t>
      </w:r>
      <w:r w:rsidR="00CB2B0B" w:rsidRPr="00E53A09">
        <w:rPr>
          <w:sz w:val="22"/>
          <w:szCs w:val="22"/>
        </w:rPr>
        <w:t xml:space="preserve">ed </w:t>
      </w:r>
      <w:proofErr w:type="gramStart"/>
      <w:r w:rsidR="00CB2B0B" w:rsidRPr="00E53A09">
        <w:rPr>
          <w:sz w:val="22"/>
          <w:szCs w:val="22"/>
        </w:rPr>
        <w:t xml:space="preserve">Order </w:t>
      </w:r>
      <w:r w:rsidR="00B97BEB" w:rsidRPr="00E53A09">
        <w:rPr>
          <w:sz w:val="22"/>
          <w:szCs w:val="22"/>
        </w:rPr>
        <w:t xml:space="preserve"> must</w:t>
      </w:r>
      <w:proofErr w:type="gramEnd"/>
      <w:r w:rsidR="00B97BEB" w:rsidRPr="00E53A09">
        <w:rPr>
          <w:sz w:val="22"/>
          <w:szCs w:val="22"/>
        </w:rPr>
        <w:t xml:space="preserve"> </w:t>
      </w:r>
      <w:r w:rsidR="00882ADE" w:rsidRPr="00E53A09">
        <w:rPr>
          <w:sz w:val="22"/>
          <w:szCs w:val="22"/>
        </w:rPr>
        <w:t>b</w:t>
      </w:r>
      <w:r w:rsidR="00B97BEB" w:rsidRPr="00E53A09">
        <w:rPr>
          <w:sz w:val="22"/>
          <w:szCs w:val="22"/>
        </w:rPr>
        <w:t xml:space="preserve">e sent in writing to </w:t>
      </w:r>
      <w:r w:rsidR="004F7691" w:rsidRPr="00E53A09">
        <w:rPr>
          <w:sz w:val="22"/>
          <w:szCs w:val="22"/>
        </w:rPr>
        <w:t xml:space="preserve">the </w:t>
      </w:r>
      <w:r w:rsidR="00B84B12" w:rsidRPr="00E53A09">
        <w:rPr>
          <w:sz w:val="22"/>
          <w:szCs w:val="22"/>
        </w:rPr>
        <w:t>Highways Infrastructure Projects</w:t>
      </w:r>
      <w:r w:rsidR="004F7691" w:rsidRPr="00E53A09">
        <w:rPr>
          <w:sz w:val="22"/>
          <w:szCs w:val="22"/>
        </w:rPr>
        <w:t xml:space="preserve"> Team</w:t>
      </w:r>
      <w:r w:rsidR="00885220">
        <w:rPr>
          <w:sz w:val="22"/>
          <w:szCs w:val="22"/>
        </w:rPr>
        <w:t xml:space="preserve"> at</w:t>
      </w:r>
      <w:r w:rsidR="00C75947" w:rsidRPr="00E53A09">
        <w:rPr>
          <w:sz w:val="22"/>
          <w:szCs w:val="22"/>
        </w:rPr>
        <w:t xml:space="preserve"> </w:t>
      </w:r>
      <w:r w:rsidR="003E5BEE" w:rsidRPr="00E53A09">
        <w:rPr>
          <w:sz w:val="22"/>
          <w:szCs w:val="22"/>
        </w:rPr>
        <w:t>B</w:t>
      </w:r>
      <w:r w:rsidR="00CC0E19" w:rsidRPr="00E53A09">
        <w:rPr>
          <w:sz w:val="22"/>
          <w:szCs w:val="22"/>
        </w:rPr>
        <w:t>uckinghamshire</w:t>
      </w:r>
      <w:r w:rsidR="00882D08" w:rsidRPr="00E53A09">
        <w:rPr>
          <w:sz w:val="22"/>
          <w:szCs w:val="22"/>
        </w:rPr>
        <w:t xml:space="preserve"> </w:t>
      </w:r>
      <w:r w:rsidR="00CC0E19" w:rsidRPr="00E53A09">
        <w:rPr>
          <w:sz w:val="22"/>
          <w:szCs w:val="22"/>
        </w:rPr>
        <w:t>County</w:t>
      </w:r>
      <w:r w:rsidR="00882D08" w:rsidRPr="00E53A09">
        <w:rPr>
          <w:sz w:val="22"/>
          <w:szCs w:val="22"/>
        </w:rPr>
        <w:t xml:space="preserve"> </w:t>
      </w:r>
      <w:r w:rsidR="003019E4" w:rsidRPr="00E53A09">
        <w:rPr>
          <w:sz w:val="22"/>
          <w:szCs w:val="22"/>
        </w:rPr>
        <w:t>Council</w:t>
      </w:r>
      <w:r w:rsidR="00CC0E19" w:rsidRPr="00E53A09">
        <w:rPr>
          <w:sz w:val="22"/>
          <w:szCs w:val="22"/>
        </w:rPr>
        <w:t xml:space="preserve">, </w:t>
      </w:r>
      <w:r w:rsidR="00885220">
        <w:rPr>
          <w:sz w:val="22"/>
          <w:szCs w:val="22"/>
        </w:rPr>
        <w:t xml:space="preserve">Floor 7. </w:t>
      </w:r>
      <w:r w:rsidR="00CC0E19" w:rsidRPr="00E53A09">
        <w:rPr>
          <w:sz w:val="22"/>
          <w:szCs w:val="22"/>
        </w:rPr>
        <w:t xml:space="preserve">County Hall, </w:t>
      </w:r>
      <w:r w:rsidR="00882D08" w:rsidRPr="00E53A09">
        <w:rPr>
          <w:sz w:val="22"/>
          <w:szCs w:val="22"/>
        </w:rPr>
        <w:t xml:space="preserve">Walton Street, </w:t>
      </w:r>
      <w:r w:rsidR="00CC0E19" w:rsidRPr="00E53A09">
        <w:rPr>
          <w:sz w:val="22"/>
          <w:szCs w:val="22"/>
        </w:rPr>
        <w:t>Aylesbury</w:t>
      </w:r>
      <w:r w:rsidR="00882D08" w:rsidRPr="00E53A09">
        <w:rPr>
          <w:sz w:val="22"/>
          <w:szCs w:val="22"/>
        </w:rPr>
        <w:t xml:space="preserve"> HP20 1UA</w:t>
      </w:r>
      <w:r w:rsidR="009E52CD" w:rsidRPr="004D4676">
        <w:rPr>
          <w:sz w:val="22"/>
          <w:szCs w:val="22"/>
        </w:rPr>
        <w:t>;</w:t>
      </w:r>
      <w:r w:rsidR="00B97BEB" w:rsidRPr="004D4676">
        <w:rPr>
          <w:sz w:val="22"/>
          <w:szCs w:val="22"/>
        </w:rPr>
        <w:t xml:space="preserve"> </w:t>
      </w:r>
      <w:r w:rsidR="00885220" w:rsidRPr="004D4676">
        <w:rPr>
          <w:color w:val="auto"/>
          <w:sz w:val="22"/>
          <w:szCs w:val="22"/>
          <w:lang w:val="en"/>
        </w:rPr>
        <w:t>online</w:t>
      </w:r>
      <w:r w:rsidR="00885220" w:rsidRPr="004D4676">
        <w:rPr>
          <w:color w:val="auto"/>
          <w:sz w:val="22"/>
          <w:szCs w:val="22"/>
          <w:lang w:val="en"/>
        </w:rPr>
        <w:t xml:space="preserve"> </w:t>
      </w:r>
      <w:r w:rsidR="00885220">
        <w:rPr>
          <w:color w:val="auto"/>
          <w:sz w:val="22"/>
          <w:szCs w:val="22"/>
          <w:lang w:val="en"/>
        </w:rPr>
        <w:t>at</w:t>
      </w:r>
      <w:r w:rsidR="00885220" w:rsidRPr="00885220">
        <w:t xml:space="preserve"> </w:t>
      </w:r>
      <w:r w:rsidR="00885220">
        <w:br/>
      </w:r>
      <w:hyperlink r:id="rId9" w:history="1">
        <w:r w:rsidR="00885220" w:rsidRPr="00952CB9">
          <w:rPr>
            <w:rStyle w:val="Hyperlink"/>
            <w:sz w:val="20"/>
            <w:szCs w:val="20"/>
            <w:shd w:val="clear" w:color="auto" w:fill="EEEEEE"/>
          </w:rPr>
          <w:t>https://yourvoicebucks.citizenspace.com/highway-projects/a355-amersham-road</w:t>
        </w:r>
      </w:hyperlink>
      <w:r w:rsidR="00885220">
        <w:rPr>
          <w:color w:val="444444"/>
          <w:sz w:val="20"/>
          <w:szCs w:val="20"/>
          <w:shd w:val="clear" w:color="auto" w:fill="EEEEEE"/>
        </w:rPr>
        <w:t xml:space="preserve">; </w:t>
      </w:r>
      <w:r w:rsidR="00C75947" w:rsidRPr="004D4676">
        <w:rPr>
          <w:sz w:val="22"/>
          <w:szCs w:val="22"/>
        </w:rPr>
        <w:t>or</w:t>
      </w:r>
      <w:r w:rsidR="00C75947" w:rsidRPr="00E53A09">
        <w:rPr>
          <w:sz w:val="22"/>
          <w:szCs w:val="22"/>
        </w:rPr>
        <w:t xml:space="preserve"> </w:t>
      </w:r>
      <w:r w:rsidR="00885220">
        <w:rPr>
          <w:sz w:val="22"/>
          <w:szCs w:val="22"/>
        </w:rPr>
        <w:t xml:space="preserve">by </w:t>
      </w:r>
      <w:r w:rsidR="00C75947" w:rsidRPr="00E53A09">
        <w:rPr>
          <w:sz w:val="22"/>
          <w:szCs w:val="22"/>
        </w:rPr>
        <w:t>email</w:t>
      </w:r>
      <w:r w:rsidR="00885220">
        <w:rPr>
          <w:sz w:val="22"/>
          <w:szCs w:val="22"/>
        </w:rPr>
        <w:t xml:space="preserve"> to</w:t>
      </w:r>
      <w:r w:rsidR="00C75947" w:rsidRPr="00E53A09">
        <w:rPr>
          <w:sz w:val="22"/>
          <w:szCs w:val="22"/>
        </w:rPr>
        <w:t xml:space="preserve"> </w:t>
      </w:r>
      <w:hyperlink r:id="rId10" w:history="1">
        <w:r w:rsidR="00E35270" w:rsidRPr="00E53A09">
          <w:rPr>
            <w:rStyle w:val="Hyperlink"/>
            <w:sz w:val="22"/>
            <w:szCs w:val="22"/>
          </w:rPr>
          <w:t>hitmailbox@buckscc.gov.uk</w:t>
        </w:r>
      </w:hyperlink>
      <w:r w:rsidR="00E35270" w:rsidRPr="00E53A09">
        <w:rPr>
          <w:sz w:val="22"/>
          <w:szCs w:val="22"/>
        </w:rPr>
        <w:t xml:space="preserve"> </w:t>
      </w:r>
      <w:r w:rsidR="00C75947" w:rsidRPr="00E53A09">
        <w:rPr>
          <w:sz w:val="22"/>
          <w:szCs w:val="22"/>
        </w:rPr>
        <w:t xml:space="preserve"> no later </w:t>
      </w:r>
      <w:r w:rsidR="00C75947" w:rsidRPr="003E6016">
        <w:rPr>
          <w:sz w:val="22"/>
          <w:szCs w:val="22"/>
        </w:rPr>
        <w:t xml:space="preserve">than </w:t>
      </w:r>
      <w:proofErr w:type="gramStart"/>
      <w:r w:rsidR="0036378A" w:rsidRPr="003E6016">
        <w:rPr>
          <w:sz w:val="22"/>
          <w:szCs w:val="22"/>
        </w:rPr>
        <w:t>1</w:t>
      </w:r>
      <w:r w:rsidR="003E6016" w:rsidRPr="003E6016">
        <w:rPr>
          <w:sz w:val="22"/>
          <w:szCs w:val="22"/>
        </w:rPr>
        <w:t>8</w:t>
      </w:r>
      <w:r w:rsidR="0036378A" w:rsidRPr="003E6016">
        <w:rPr>
          <w:sz w:val="22"/>
          <w:szCs w:val="22"/>
        </w:rPr>
        <w:t xml:space="preserve"> </w:t>
      </w:r>
      <w:r w:rsidR="00D32067" w:rsidRPr="003E6016">
        <w:rPr>
          <w:sz w:val="22"/>
          <w:szCs w:val="22"/>
          <w:vertAlign w:val="superscript"/>
        </w:rPr>
        <w:t xml:space="preserve"> </w:t>
      </w:r>
      <w:r w:rsidR="00D32067" w:rsidRPr="003E6016">
        <w:rPr>
          <w:sz w:val="22"/>
          <w:szCs w:val="22"/>
        </w:rPr>
        <w:t>February</w:t>
      </w:r>
      <w:proofErr w:type="gramEnd"/>
      <w:r w:rsidR="00D32067" w:rsidRPr="003E6016">
        <w:rPr>
          <w:sz w:val="22"/>
          <w:szCs w:val="22"/>
        </w:rPr>
        <w:t xml:space="preserve"> </w:t>
      </w:r>
      <w:r w:rsidR="00952841" w:rsidRPr="003E6016">
        <w:rPr>
          <w:sz w:val="22"/>
          <w:szCs w:val="22"/>
        </w:rPr>
        <w:t>20</w:t>
      </w:r>
      <w:r w:rsidR="00E07672" w:rsidRPr="003E6016">
        <w:rPr>
          <w:sz w:val="22"/>
          <w:szCs w:val="22"/>
        </w:rPr>
        <w:t>20</w:t>
      </w:r>
      <w:r w:rsidR="00952841" w:rsidRPr="003E6016">
        <w:rPr>
          <w:color w:val="FF0000"/>
          <w:sz w:val="22"/>
          <w:szCs w:val="22"/>
        </w:rPr>
        <w:t>.</w:t>
      </w:r>
      <w:r w:rsidR="005A20EB" w:rsidRPr="004D4676">
        <w:rPr>
          <w:sz w:val="22"/>
          <w:szCs w:val="22"/>
        </w:rPr>
        <w:t xml:space="preserve"> All objections should state the grounds on which they are</w:t>
      </w:r>
      <w:bookmarkStart w:id="0" w:name="_GoBack"/>
      <w:bookmarkEnd w:id="0"/>
      <w:r w:rsidR="00885220">
        <w:rPr>
          <w:sz w:val="22"/>
          <w:szCs w:val="22"/>
        </w:rPr>
        <w:t xml:space="preserve"> </w:t>
      </w:r>
      <w:r w:rsidR="005A20EB" w:rsidRPr="004D4676">
        <w:rPr>
          <w:sz w:val="22"/>
          <w:szCs w:val="22"/>
        </w:rPr>
        <w:t xml:space="preserve">made. </w:t>
      </w:r>
    </w:p>
    <w:p w14:paraId="32E0E4C5" w14:textId="77777777" w:rsidR="00381B86" w:rsidRPr="00E53A09" w:rsidRDefault="00381B86" w:rsidP="00F948EE">
      <w:pPr>
        <w:pStyle w:val="Default"/>
        <w:ind w:left="-1560" w:right="-175"/>
        <w:rPr>
          <w:snapToGrid w:val="0"/>
          <w:sz w:val="22"/>
          <w:szCs w:val="22"/>
        </w:rPr>
      </w:pPr>
    </w:p>
    <w:p w14:paraId="78B52C95" w14:textId="77777777" w:rsidR="005A20EB" w:rsidRPr="008F602E" w:rsidRDefault="005A20EB" w:rsidP="00F948EE">
      <w:pPr>
        <w:pStyle w:val="Default"/>
        <w:ind w:left="-1560" w:right="-175"/>
        <w:rPr>
          <w:sz w:val="20"/>
          <w:szCs w:val="20"/>
        </w:rPr>
      </w:pPr>
      <w:r w:rsidRPr="008F602E">
        <w:rPr>
          <w:sz w:val="22"/>
        </w:rPr>
        <w:t>Under the Local Government (Access to Information) Act 1985 this Council is obliged to make any representations received in response to this notice, open to public inspection.</w:t>
      </w:r>
    </w:p>
    <w:p w14:paraId="597C5A38" w14:textId="77777777" w:rsidR="005A20EB" w:rsidRPr="003E5BEE" w:rsidRDefault="005A20EB" w:rsidP="005A20EB">
      <w:pPr>
        <w:pStyle w:val="Default"/>
        <w:ind w:left="-1418" w:right="-175"/>
        <w:jc w:val="both"/>
        <w:rPr>
          <w:b/>
          <w:sz w:val="20"/>
          <w:szCs w:val="20"/>
        </w:rPr>
      </w:pPr>
    </w:p>
    <w:p w14:paraId="129E0D8F" w14:textId="77777777" w:rsidR="003E5BEE" w:rsidRPr="003E5BEE" w:rsidRDefault="003E5BEE" w:rsidP="00E35270">
      <w:pPr>
        <w:pStyle w:val="Default"/>
        <w:ind w:left="-1418" w:right="-175"/>
        <w:jc w:val="center"/>
        <w:rPr>
          <w:b/>
          <w:sz w:val="20"/>
          <w:szCs w:val="20"/>
        </w:rPr>
      </w:pPr>
      <w:r w:rsidRPr="003E5BEE">
        <w:rPr>
          <w:b/>
          <w:sz w:val="20"/>
          <w:szCs w:val="20"/>
        </w:rPr>
        <w:t>SCHEDULE</w:t>
      </w:r>
    </w:p>
    <w:p w14:paraId="547ADA0D" w14:textId="77777777" w:rsidR="003E5BEE" w:rsidRPr="00CC56E2" w:rsidRDefault="003E5BEE" w:rsidP="00CC56E2">
      <w:pPr>
        <w:pStyle w:val="Default"/>
        <w:ind w:left="-1418" w:right="-175"/>
        <w:jc w:val="center"/>
        <w:rPr>
          <w:b/>
          <w:sz w:val="20"/>
          <w:szCs w:val="20"/>
        </w:rPr>
      </w:pPr>
    </w:p>
    <w:p w14:paraId="080BF9EB" w14:textId="77777777" w:rsidR="005A20EB" w:rsidRPr="00CC56E2" w:rsidRDefault="00E07672" w:rsidP="00CC56E2">
      <w:pPr>
        <w:pStyle w:val="Default"/>
        <w:ind w:left="-1418" w:right="-175"/>
        <w:jc w:val="center"/>
        <w:rPr>
          <w:b/>
          <w:sz w:val="20"/>
          <w:szCs w:val="20"/>
        </w:rPr>
      </w:pPr>
      <w:r w:rsidRPr="00CC56E2">
        <w:rPr>
          <w:b/>
          <w:sz w:val="20"/>
          <w:szCs w:val="20"/>
        </w:rPr>
        <w:t>SPEED LIMITS RESTRICTIONS</w:t>
      </w:r>
    </w:p>
    <w:p w14:paraId="1CE40D95" w14:textId="7ED8C835" w:rsidR="00CC56E2" w:rsidRDefault="00CC56E2" w:rsidP="00CC56E2">
      <w:pPr>
        <w:pStyle w:val="Default"/>
        <w:ind w:left="-1418" w:right="-175"/>
        <w:jc w:val="center"/>
        <w:rPr>
          <w:b/>
          <w:sz w:val="20"/>
          <w:szCs w:val="20"/>
        </w:rPr>
      </w:pPr>
      <w:r w:rsidRPr="00CC56E2">
        <w:rPr>
          <w:b/>
          <w:sz w:val="20"/>
          <w:szCs w:val="20"/>
        </w:rPr>
        <w:t>30MPH SPEED LIMIT</w:t>
      </w:r>
    </w:p>
    <w:p w14:paraId="4784F899" w14:textId="77777777" w:rsidR="00CC56E2" w:rsidRPr="00CC56E2" w:rsidRDefault="00CC56E2" w:rsidP="00CC56E2">
      <w:pPr>
        <w:pStyle w:val="Default"/>
        <w:ind w:left="-1418" w:right="-175"/>
        <w:jc w:val="center"/>
        <w:rPr>
          <w:b/>
          <w:sz w:val="20"/>
          <w:szCs w:val="20"/>
        </w:rPr>
      </w:pPr>
    </w:p>
    <w:tbl>
      <w:tblPr>
        <w:tblW w:w="10391" w:type="dxa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4497"/>
        <w:gridCol w:w="3544"/>
      </w:tblGrid>
      <w:tr w:rsidR="00E07672" w:rsidRPr="00381B86" w14:paraId="0496E963" w14:textId="77777777" w:rsidTr="00AF0EE6">
        <w:trPr>
          <w:trHeight w:val="213"/>
        </w:trPr>
        <w:tc>
          <w:tcPr>
            <w:tcW w:w="0" w:type="auto"/>
            <w:shd w:val="clear" w:color="auto" w:fill="auto"/>
          </w:tcPr>
          <w:p w14:paraId="4E7F7401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  <w:t xml:space="preserve">NAME OF ROAD </w:t>
            </w:r>
          </w:p>
        </w:tc>
        <w:tc>
          <w:tcPr>
            <w:tcW w:w="4497" w:type="dxa"/>
            <w:shd w:val="clear" w:color="auto" w:fill="auto"/>
          </w:tcPr>
          <w:p w14:paraId="0A9216B8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  <w:t xml:space="preserve">LENGTH OF ROAD AFFECTED </w:t>
            </w:r>
          </w:p>
        </w:tc>
        <w:tc>
          <w:tcPr>
            <w:tcW w:w="3544" w:type="dxa"/>
            <w:shd w:val="clear" w:color="auto" w:fill="auto"/>
          </w:tcPr>
          <w:p w14:paraId="217E47D8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  <w:t>DRAWING</w:t>
            </w:r>
          </w:p>
        </w:tc>
      </w:tr>
      <w:tr w:rsidR="00E07672" w:rsidRPr="00381B86" w14:paraId="25EFB586" w14:textId="77777777" w:rsidTr="00AF0EE6">
        <w:trPr>
          <w:trHeight w:val="213"/>
        </w:trPr>
        <w:tc>
          <w:tcPr>
            <w:tcW w:w="0" w:type="auto"/>
            <w:shd w:val="clear" w:color="auto" w:fill="auto"/>
          </w:tcPr>
          <w:p w14:paraId="2C842C1F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Maxwell Road</w:t>
            </w:r>
          </w:p>
        </w:tc>
        <w:tc>
          <w:tcPr>
            <w:tcW w:w="4497" w:type="dxa"/>
            <w:shd w:val="clear" w:color="auto" w:fill="auto"/>
          </w:tcPr>
          <w:p w14:paraId="659D5ABB" w14:textId="77777777" w:rsidR="00E07672" w:rsidRPr="005A20EB" w:rsidRDefault="00A36877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A36877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New Maxwell Road link with its junction to the south arm of the new roundabout (by Hyde Green).</w:t>
            </w:r>
          </w:p>
        </w:tc>
        <w:tc>
          <w:tcPr>
            <w:tcW w:w="3544" w:type="dxa"/>
            <w:shd w:val="clear" w:color="auto" w:fill="auto"/>
          </w:tcPr>
          <w:p w14:paraId="60AE9DFC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As shown on drawing number 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40662/PBA/DWG/2001/SK/</w:t>
            </w:r>
            <w:r w:rsidRPr="00E07672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147</w:t>
            </w:r>
          </w:p>
        </w:tc>
      </w:tr>
      <w:tr w:rsidR="00E07672" w:rsidRPr="00381B86" w14:paraId="05B9CAEF" w14:textId="77777777" w:rsidTr="00AF0EE6">
        <w:trPr>
          <w:trHeight w:val="213"/>
        </w:trPr>
        <w:tc>
          <w:tcPr>
            <w:tcW w:w="0" w:type="auto"/>
            <w:shd w:val="clear" w:color="auto" w:fill="auto"/>
          </w:tcPr>
          <w:p w14:paraId="78139B82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A355 Amersham Road</w:t>
            </w: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</w:tcPr>
          <w:p w14:paraId="2341D585" w14:textId="77777777" w:rsidR="00E07672" w:rsidRPr="005A20EB" w:rsidRDefault="00A36877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A36877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A355 Amersham Road between number 45 Amersham Road and the new northern arm of the roundabout.</w:t>
            </w:r>
          </w:p>
        </w:tc>
        <w:tc>
          <w:tcPr>
            <w:tcW w:w="3544" w:type="dxa"/>
            <w:shd w:val="clear" w:color="auto" w:fill="auto"/>
          </w:tcPr>
          <w:p w14:paraId="2FA91C92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b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As shown on drawing number 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40662/PBA/DWG/2001/SK/</w:t>
            </w:r>
            <w:r w:rsidRPr="00E07672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14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6</w:t>
            </w:r>
          </w:p>
        </w:tc>
      </w:tr>
    </w:tbl>
    <w:p w14:paraId="36FCCC30" w14:textId="77777777" w:rsidR="00D06E45" w:rsidRDefault="00D06E45"/>
    <w:p w14:paraId="6A9E888E" w14:textId="5D8586F3" w:rsidR="00D06E45" w:rsidRPr="005A20EB" w:rsidRDefault="00D06E45" w:rsidP="00D06E45">
      <w:pPr>
        <w:pStyle w:val="Default"/>
        <w:ind w:left="-1418" w:right="-175"/>
        <w:jc w:val="center"/>
        <w:rPr>
          <w:b/>
          <w:sz w:val="20"/>
        </w:rPr>
      </w:pPr>
      <w:r>
        <w:rPr>
          <w:b/>
          <w:sz w:val="20"/>
        </w:rPr>
        <w:t xml:space="preserve">40MPH </w:t>
      </w:r>
      <w:r w:rsidRPr="00CC56E2">
        <w:rPr>
          <w:b/>
          <w:sz w:val="20"/>
          <w:szCs w:val="20"/>
        </w:rPr>
        <w:t>SPEED</w:t>
      </w:r>
      <w:r>
        <w:rPr>
          <w:b/>
          <w:sz w:val="20"/>
        </w:rPr>
        <w:t xml:space="preserve"> LIMIT</w:t>
      </w:r>
    </w:p>
    <w:p w14:paraId="1B32100D" w14:textId="77777777" w:rsidR="00D06E45" w:rsidRDefault="00D06E45"/>
    <w:tbl>
      <w:tblPr>
        <w:tblW w:w="10391" w:type="dxa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4497"/>
        <w:gridCol w:w="3544"/>
      </w:tblGrid>
      <w:tr w:rsidR="00E07672" w:rsidRPr="00381B86" w14:paraId="554486C1" w14:textId="77777777" w:rsidTr="00AF0EE6">
        <w:trPr>
          <w:trHeight w:val="213"/>
        </w:trPr>
        <w:tc>
          <w:tcPr>
            <w:tcW w:w="0" w:type="auto"/>
            <w:shd w:val="clear" w:color="auto" w:fill="auto"/>
          </w:tcPr>
          <w:p w14:paraId="43AAE7A6" w14:textId="77777777" w:rsidR="00E07672" w:rsidRPr="005A20EB" w:rsidRDefault="00E07672" w:rsidP="00E07672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A355 Amersham Road and new relief road</w:t>
            </w: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</w:tcPr>
          <w:p w14:paraId="0E85A752" w14:textId="77777777" w:rsidR="00E07672" w:rsidRPr="005A20EB" w:rsidRDefault="00A36877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New relief road starting from the northern arm of the roundabout.</w:t>
            </w:r>
          </w:p>
        </w:tc>
        <w:tc>
          <w:tcPr>
            <w:tcW w:w="3544" w:type="dxa"/>
            <w:shd w:val="clear" w:color="auto" w:fill="auto"/>
          </w:tcPr>
          <w:p w14:paraId="3870AA5D" w14:textId="77777777" w:rsidR="00E07672" w:rsidRPr="005A20EB" w:rsidRDefault="00E07672" w:rsidP="005A20EB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As shown on drawing number 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40662/PBA/DWG/2001/SK/</w:t>
            </w:r>
            <w:r w:rsidRPr="00E07672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14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8</w:t>
            </w:r>
          </w:p>
        </w:tc>
      </w:tr>
    </w:tbl>
    <w:p w14:paraId="40F27334" w14:textId="77777777" w:rsidR="005A20EB" w:rsidRPr="005A20EB" w:rsidRDefault="005A20EB" w:rsidP="005A20EB">
      <w:pPr>
        <w:widowControl/>
        <w:jc w:val="center"/>
        <w:rPr>
          <w:rFonts w:ascii="Arial" w:hAnsi="Arial" w:cs="Arial"/>
          <w:b/>
          <w:snapToGrid/>
          <w:sz w:val="22"/>
          <w:szCs w:val="22"/>
          <w:lang w:val="en-GB"/>
        </w:rPr>
      </w:pPr>
    </w:p>
    <w:p w14:paraId="303A6A9B" w14:textId="77777777" w:rsidR="00E35270" w:rsidRDefault="00E35270" w:rsidP="005A20EB">
      <w:pPr>
        <w:widowControl/>
        <w:jc w:val="center"/>
        <w:rPr>
          <w:rFonts w:ascii="Arial" w:hAnsi="Arial" w:cs="Arial"/>
          <w:b/>
          <w:snapToGrid/>
          <w:sz w:val="20"/>
          <w:lang w:val="en-GB"/>
        </w:rPr>
      </w:pPr>
    </w:p>
    <w:p w14:paraId="4C18988B" w14:textId="5FB33442" w:rsidR="005A20EB" w:rsidRPr="005A20EB" w:rsidRDefault="004F4753" w:rsidP="0013536E">
      <w:pPr>
        <w:pStyle w:val="Default"/>
        <w:ind w:left="-1418" w:right="-175"/>
        <w:jc w:val="center"/>
        <w:rPr>
          <w:b/>
          <w:sz w:val="20"/>
        </w:rPr>
      </w:pPr>
      <w:r>
        <w:rPr>
          <w:b/>
          <w:sz w:val="20"/>
        </w:rPr>
        <w:t xml:space="preserve">WAITING </w:t>
      </w:r>
      <w:r w:rsidR="00E07672" w:rsidRPr="0013536E">
        <w:rPr>
          <w:b/>
          <w:sz w:val="20"/>
          <w:szCs w:val="20"/>
        </w:rPr>
        <w:t>RESTRICTION</w:t>
      </w:r>
    </w:p>
    <w:p w14:paraId="66A0FD56" w14:textId="77777777" w:rsidR="005A20EB" w:rsidRPr="005A20EB" w:rsidRDefault="005A20EB" w:rsidP="005A20EB">
      <w:pPr>
        <w:widowControl/>
        <w:jc w:val="center"/>
        <w:rPr>
          <w:rFonts w:ascii="Arial" w:hAnsi="Arial" w:cs="Arial"/>
          <w:b/>
          <w:snapToGrid/>
          <w:sz w:val="20"/>
          <w:lang w:val="en-GB"/>
        </w:rPr>
      </w:pPr>
    </w:p>
    <w:tbl>
      <w:tblPr>
        <w:tblW w:w="10509" w:type="dxa"/>
        <w:tblInd w:w="-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536"/>
        <w:gridCol w:w="3544"/>
      </w:tblGrid>
      <w:tr w:rsidR="00EA541B" w:rsidRPr="00381B86" w14:paraId="1EFF3B45" w14:textId="77777777" w:rsidTr="00AF0EE6">
        <w:trPr>
          <w:trHeight w:val="566"/>
        </w:trPr>
        <w:tc>
          <w:tcPr>
            <w:tcW w:w="2429" w:type="dxa"/>
            <w:shd w:val="clear" w:color="auto" w:fill="auto"/>
          </w:tcPr>
          <w:p w14:paraId="4923BB36" w14:textId="77777777" w:rsidR="00EA541B" w:rsidRPr="005A20EB" w:rsidRDefault="00EA541B" w:rsidP="00E35270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Maxwell Road</w:t>
            </w:r>
          </w:p>
        </w:tc>
        <w:tc>
          <w:tcPr>
            <w:tcW w:w="4536" w:type="dxa"/>
            <w:shd w:val="clear" w:color="auto" w:fill="auto"/>
          </w:tcPr>
          <w:p w14:paraId="7AD1E0D4" w14:textId="77777777" w:rsidR="00EA541B" w:rsidRPr="005A20EB" w:rsidRDefault="00A36877" w:rsidP="004F4753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A36877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New Maxwell Road link with its junction to the south arm of the new roundabout (by Hyde Green).</w:t>
            </w:r>
          </w:p>
        </w:tc>
        <w:tc>
          <w:tcPr>
            <w:tcW w:w="3544" w:type="dxa"/>
            <w:shd w:val="clear" w:color="auto" w:fill="auto"/>
          </w:tcPr>
          <w:p w14:paraId="60AB1987" w14:textId="77777777" w:rsidR="00EA541B" w:rsidRPr="005A20EB" w:rsidRDefault="00EA541B" w:rsidP="003B0D12">
            <w:pPr>
              <w:widowControl/>
              <w:spacing w:line="360" w:lineRule="auto"/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</w:pPr>
            <w:r w:rsidRPr="005A20EB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As shown on drawing number 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40662/PBA/DWG/2001/SK/</w:t>
            </w:r>
            <w:r w:rsidRPr="00E07672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147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 xml:space="preserve"> and 40662/PBA/DWG/2001/SK/</w:t>
            </w:r>
            <w:r w:rsidRPr="00E07672"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14</w:t>
            </w:r>
            <w:r>
              <w:rPr>
                <w:rFonts w:ascii="Arial" w:hAnsi="Arial" w:cs="Arial"/>
                <w:snapToGrid/>
                <w:color w:val="000000"/>
                <w:sz w:val="20"/>
                <w:lang w:val="en-GB"/>
              </w:rPr>
              <w:t>9</w:t>
            </w:r>
          </w:p>
        </w:tc>
      </w:tr>
    </w:tbl>
    <w:p w14:paraId="27863FF4" w14:textId="62B376BC" w:rsidR="005A20EB" w:rsidRPr="00F948EE" w:rsidRDefault="009604E4" w:rsidP="00F948EE">
      <w:pPr>
        <w:widowControl/>
        <w:jc w:val="center"/>
        <w:rPr>
          <w:rFonts w:ascii="Arial" w:hAnsi="Arial" w:cs="Arial"/>
          <w:bCs/>
          <w:snapToGrid/>
          <w:sz w:val="20"/>
          <w:lang w:val="en-GB"/>
        </w:rPr>
      </w:pPr>
      <w:r>
        <w:rPr>
          <w:rFonts w:ascii="Arial" w:hAnsi="Arial" w:cs="Arial"/>
          <w:bCs/>
          <w:snapToGrid/>
          <w:sz w:val="20"/>
          <w:lang w:val="en-GB"/>
        </w:rPr>
        <w:t xml:space="preserve"> </w:t>
      </w:r>
    </w:p>
    <w:p w14:paraId="64504C0E" w14:textId="19DEF838" w:rsidR="005A20EB" w:rsidRPr="00EA541B" w:rsidRDefault="005A20EB" w:rsidP="00EA541B">
      <w:pPr>
        <w:pStyle w:val="Default"/>
        <w:ind w:left="-1418" w:right="-175"/>
        <w:jc w:val="both"/>
        <w:rPr>
          <w:sz w:val="22"/>
        </w:rPr>
      </w:pPr>
      <w:r>
        <w:rPr>
          <w:sz w:val="22"/>
        </w:rPr>
        <w:lastRenderedPageBreak/>
        <w:t>Dated</w:t>
      </w:r>
      <w:r w:rsidR="00381B86">
        <w:rPr>
          <w:sz w:val="22"/>
        </w:rPr>
        <w:t xml:space="preserve">: </w:t>
      </w:r>
      <w:r w:rsidR="003E6016">
        <w:rPr>
          <w:sz w:val="22"/>
        </w:rPr>
        <w:t>28 J</w:t>
      </w:r>
      <w:r w:rsidR="00E06826">
        <w:rPr>
          <w:sz w:val="22"/>
        </w:rPr>
        <w:t xml:space="preserve">anuary </w:t>
      </w:r>
      <w:r w:rsidR="00A36877">
        <w:rPr>
          <w:sz w:val="22"/>
        </w:rPr>
        <w:t>2020</w:t>
      </w:r>
      <w:r w:rsidR="00952841">
        <w:rPr>
          <w:sz w:val="22"/>
        </w:rPr>
        <w:t xml:space="preserve"> </w:t>
      </w:r>
      <w:r w:rsidR="00A36877">
        <w:rPr>
          <w:sz w:val="22"/>
        </w:rPr>
        <w:tab/>
      </w:r>
      <w:r w:rsidR="00A36877">
        <w:rPr>
          <w:sz w:val="22"/>
        </w:rPr>
        <w:tab/>
      </w:r>
      <w:r w:rsidR="00A36877">
        <w:rPr>
          <w:sz w:val="22"/>
        </w:rPr>
        <w:tab/>
      </w:r>
      <w:r w:rsidR="00A36877">
        <w:rPr>
          <w:sz w:val="22"/>
        </w:rPr>
        <w:tab/>
      </w:r>
      <w:r w:rsidR="00EA541B">
        <w:rPr>
          <w:sz w:val="22"/>
        </w:rPr>
        <w:t xml:space="preserve">  </w:t>
      </w:r>
      <w:r w:rsidR="00F948EE">
        <w:rPr>
          <w:sz w:val="22"/>
        </w:rPr>
        <w:tab/>
      </w:r>
      <w:r w:rsidR="00EA541B">
        <w:rPr>
          <w:sz w:val="22"/>
        </w:rPr>
        <w:t xml:space="preserve"> </w:t>
      </w:r>
      <w:r w:rsidR="00EA541B">
        <w:rPr>
          <w:sz w:val="22"/>
          <w:szCs w:val="22"/>
        </w:rPr>
        <w:t>Buckinghamshire County Council</w:t>
      </w:r>
    </w:p>
    <w:p w14:paraId="77829BCF" w14:textId="77777777" w:rsidR="005A20EB" w:rsidRPr="005A20EB" w:rsidRDefault="005A20EB" w:rsidP="005A20EB">
      <w:pPr>
        <w:widowControl/>
        <w:jc w:val="right"/>
        <w:rPr>
          <w:rFonts w:ascii="Arial" w:hAnsi="Arial" w:cs="Arial"/>
          <w:snapToGrid/>
          <w:sz w:val="22"/>
          <w:szCs w:val="22"/>
          <w:lang w:val="en-GB"/>
        </w:rPr>
      </w:pPr>
      <w:r w:rsidRPr="005A20EB">
        <w:rPr>
          <w:rFonts w:ascii="Arial" w:hAnsi="Arial" w:cs="Arial"/>
          <w:snapToGrid/>
          <w:sz w:val="22"/>
          <w:szCs w:val="22"/>
          <w:lang w:val="en-GB"/>
        </w:rPr>
        <w:t>County Hall</w:t>
      </w:r>
    </w:p>
    <w:p w14:paraId="68A05586" w14:textId="77777777" w:rsidR="005A20EB" w:rsidRPr="005A20EB" w:rsidRDefault="005A20EB" w:rsidP="005A20EB">
      <w:pPr>
        <w:widowControl/>
        <w:jc w:val="right"/>
        <w:rPr>
          <w:rFonts w:ascii="Arial" w:hAnsi="Arial" w:cs="Arial"/>
          <w:snapToGrid/>
          <w:sz w:val="22"/>
          <w:szCs w:val="22"/>
          <w:lang w:val="en-GB"/>
        </w:rPr>
      </w:pPr>
      <w:r w:rsidRPr="005A20EB">
        <w:rPr>
          <w:rFonts w:ascii="Arial" w:hAnsi="Arial" w:cs="Arial"/>
          <w:snapToGrid/>
          <w:sz w:val="22"/>
          <w:szCs w:val="22"/>
          <w:lang w:val="en-GB"/>
        </w:rPr>
        <w:t>Walton Street</w:t>
      </w:r>
    </w:p>
    <w:p w14:paraId="69FDE34C" w14:textId="77777777" w:rsidR="005A20EB" w:rsidRPr="005A20EB" w:rsidRDefault="005A20EB" w:rsidP="005A20EB">
      <w:pPr>
        <w:widowControl/>
        <w:jc w:val="right"/>
        <w:rPr>
          <w:rFonts w:ascii="Arial" w:hAnsi="Arial" w:cs="Arial"/>
          <w:snapToGrid/>
          <w:sz w:val="22"/>
          <w:szCs w:val="22"/>
          <w:lang w:val="en-GB"/>
        </w:rPr>
      </w:pPr>
      <w:r w:rsidRPr="005A20EB">
        <w:rPr>
          <w:rFonts w:ascii="Arial" w:hAnsi="Arial" w:cs="Arial"/>
          <w:snapToGrid/>
          <w:sz w:val="22"/>
          <w:szCs w:val="22"/>
          <w:lang w:val="en-GB"/>
        </w:rPr>
        <w:t>Aylesbury</w:t>
      </w:r>
    </w:p>
    <w:p w14:paraId="4C05D0D9" w14:textId="77777777" w:rsidR="005A20EB" w:rsidRPr="005A20EB" w:rsidRDefault="005A20EB" w:rsidP="005A20EB">
      <w:pPr>
        <w:widowControl/>
        <w:jc w:val="right"/>
        <w:rPr>
          <w:rFonts w:ascii="Arial" w:hAnsi="Arial" w:cs="Arial"/>
          <w:snapToGrid/>
          <w:sz w:val="22"/>
          <w:szCs w:val="22"/>
          <w:lang w:val="en-GB"/>
        </w:rPr>
      </w:pPr>
      <w:r w:rsidRPr="005A20EB">
        <w:rPr>
          <w:rFonts w:ascii="Arial" w:hAnsi="Arial" w:cs="Arial"/>
          <w:snapToGrid/>
          <w:sz w:val="22"/>
          <w:szCs w:val="22"/>
          <w:lang w:val="en-GB"/>
        </w:rPr>
        <w:t>Bucks</w:t>
      </w:r>
    </w:p>
    <w:p w14:paraId="1629E070" w14:textId="77777777" w:rsidR="005A20EB" w:rsidRPr="005A20EB" w:rsidRDefault="005A20EB" w:rsidP="005A20EB">
      <w:pPr>
        <w:widowControl/>
        <w:jc w:val="right"/>
        <w:rPr>
          <w:rFonts w:ascii="Arial" w:hAnsi="Arial" w:cs="Arial"/>
          <w:snapToGrid/>
          <w:sz w:val="22"/>
          <w:szCs w:val="22"/>
          <w:lang w:val="en-GB"/>
        </w:rPr>
      </w:pPr>
      <w:r w:rsidRPr="005A20EB">
        <w:rPr>
          <w:rFonts w:ascii="Arial" w:hAnsi="Arial" w:cs="Arial"/>
          <w:snapToGrid/>
          <w:sz w:val="22"/>
          <w:szCs w:val="22"/>
          <w:lang w:val="en-GB"/>
        </w:rPr>
        <w:t>HP20 1UA</w:t>
      </w:r>
    </w:p>
    <w:p w14:paraId="5F93E6BA" w14:textId="77777777" w:rsidR="005A20EB" w:rsidRPr="005A20EB" w:rsidRDefault="005A20EB" w:rsidP="005A20EB">
      <w:pPr>
        <w:pStyle w:val="Default"/>
        <w:ind w:left="-1418" w:right="-175"/>
        <w:jc w:val="both"/>
        <w:rPr>
          <w:sz w:val="22"/>
        </w:rPr>
      </w:pPr>
    </w:p>
    <w:sectPr w:rsidR="005A20EB" w:rsidRPr="005A20EB" w:rsidSect="00F948EE">
      <w:endnotePr>
        <w:numFmt w:val="decimal"/>
      </w:endnotePr>
      <w:type w:val="continuous"/>
      <w:pgSz w:w="11906" w:h="16838"/>
      <w:pgMar w:top="425" w:right="851" w:bottom="680" w:left="1985" w:header="1134" w:footer="1134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17AEA3" w15:done="0"/>
  <w15:commentEx w15:paraId="3DFCB82A" w15:done="0"/>
  <w15:commentEx w15:paraId="5C95BE6F" w15:done="0"/>
  <w15:commentEx w15:paraId="2B7004B0" w15:done="0"/>
  <w15:commentEx w15:paraId="668ACDC4" w15:done="0"/>
  <w15:commentEx w15:paraId="788C21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A233" w14:textId="77777777" w:rsidR="009935B4" w:rsidRDefault="009935B4" w:rsidP="003E5BEE">
      <w:r>
        <w:separator/>
      </w:r>
    </w:p>
  </w:endnote>
  <w:endnote w:type="continuationSeparator" w:id="0">
    <w:p w14:paraId="213AD35A" w14:textId="77777777" w:rsidR="009935B4" w:rsidRDefault="009935B4" w:rsidP="003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3B3E5" w14:textId="77777777" w:rsidR="009935B4" w:rsidRDefault="009935B4" w:rsidP="003E5BEE">
      <w:r>
        <w:separator/>
      </w:r>
    </w:p>
  </w:footnote>
  <w:footnote w:type="continuationSeparator" w:id="0">
    <w:p w14:paraId="129DCE15" w14:textId="77777777" w:rsidR="009935B4" w:rsidRDefault="009935B4" w:rsidP="003E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0D3"/>
    <w:multiLevelType w:val="hybridMultilevel"/>
    <w:tmpl w:val="C58881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42053"/>
    <w:multiLevelType w:val="multilevel"/>
    <w:tmpl w:val="C58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554F4"/>
    <w:multiLevelType w:val="hybridMultilevel"/>
    <w:tmpl w:val="98FA5A6E"/>
    <w:lvl w:ilvl="0" w:tplc="07383E6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C1E54"/>
    <w:multiLevelType w:val="hybridMultilevel"/>
    <w:tmpl w:val="8B20DF92"/>
    <w:lvl w:ilvl="0" w:tplc="C7A830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291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C29C1"/>
    <w:multiLevelType w:val="multilevel"/>
    <w:tmpl w:val="C58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Steele">
    <w15:presenceInfo w15:providerId="None" w15:userId="Rachel Ste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F"/>
    <w:rsid w:val="00021040"/>
    <w:rsid w:val="00025BDC"/>
    <w:rsid w:val="000305C1"/>
    <w:rsid w:val="00031D17"/>
    <w:rsid w:val="00032400"/>
    <w:rsid w:val="0003577E"/>
    <w:rsid w:val="000412F9"/>
    <w:rsid w:val="00064616"/>
    <w:rsid w:val="00067331"/>
    <w:rsid w:val="000715EF"/>
    <w:rsid w:val="000B16DD"/>
    <w:rsid w:val="000B5CBB"/>
    <w:rsid w:val="000C41BA"/>
    <w:rsid w:val="000C4AA6"/>
    <w:rsid w:val="000D35F0"/>
    <w:rsid w:val="000D4D3B"/>
    <w:rsid w:val="000E25CE"/>
    <w:rsid w:val="000E4134"/>
    <w:rsid w:val="000F322F"/>
    <w:rsid w:val="0013536E"/>
    <w:rsid w:val="001375B7"/>
    <w:rsid w:val="00154C92"/>
    <w:rsid w:val="001634C8"/>
    <w:rsid w:val="00170626"/>
    <w:rsid w:val="001712E4"/>
    <w:rsid w:val="00171A08"/>
    <w:rsid w:val="00181E08"/>
    <w:rsid w:val="0019471B"/>
    <w:rsid w:val="00195AE2"/>
    <w:rsid w:val="001B5656"/>
    <w:rsid w:val="001C38A2"/>
    <w:rsid w:val="001C4847"/>
    <w:rsid w:val="001D360B"/>
    <w:rsid w:val="001E015F"/>
    <w:rsid w:val="001E1ED9"/>
    <w:rsid w:val="00204C25"/>
    <w:rsid w:val="00207375"/>
    <w:rsid w:val="00232451"/>
    <w:rsid w:val="00237595"/>
    <w:rsid w:val="002772F6"/>
    <w:rsid w:val="002A397C"/>
    <w:rsid w:val="002C7A2E"/>
    <w:rsid w:val="002F0CAE"/>
    <w:rsid w:val="0030104C"/>
    <w:rsid w:val="003019E4"/>
    <w:rsid w:val="00302467"/>
    <w:rsid w:val="0030348F"/>
    <w:rsid w:val="00313AA3"/>
    <w:rsid w:val="00317270"/>
    <w:rsid w:val="00330B74"/>
    <w:rsid w:val="003409C0"/>
    <w:rsid w:val="00343491"/>
    <w:rsid w:val="00347D34"/>
    <w:rsid w:val="00350986"/>
    <w:rsid w:val="003556C3"/>
    <w:rsid w:val="00355DEA"/>
    <w:rsid w:val="0036378A"/>
    <w:rsid w:val="00366D2B"/>
    <w:rsid w:val="00381B86"/>
    <w:rsid w:val="00387CAF"/>
    <w:rsid w:val="00394FC2"/>
    <w:rsid w:val="00397F37"/>
    <w:rsid w:val="003A26D8"/>
    <w:rsid w:val="003A2BEB"/>
    <w:rsid w:val="003A3814"/>
    <w:rsid w:val="003A5056"/>
    <w:rsid w:val="003B0D12"/>
    <w:rsid w:val="003C3412"/>
    <w:rsid w:val="003C5CA5"/>
    <w:rsid w:val="003C68B6"/>
    <w:rsid w:val="003D3A8E"/>
    <w:rsid w:val="003E5BEE"/>
    <w:rsid w:val="003E6016"/>
    <w:rsid w:val="003F1E69"/>
    <w:rsid w:val="00400E49"/>
    <w:rsid w:val="00405FEC"/>
    <w:rsid w:val="00423823"/>
    <w:rsid w:val="00430E34"/>
    <w:rsid w:val="00435FCA"/>
    <w:rsid w:val="00446BE6"/>
    <w:rsid w:val="00451243"/>
    <w:rsid w:val="00455849"/>
    <w:rsid w:val="004606F0"/>
    <w:rsid w:val="004901F3"/>
    <w:rsid w:val="0049274A"/>
    <w:rsid w:val="004A1DFC"/>
    <w:rsid w:val="004B1FA4"/>
    <w:rsid w:val="004B79DE"/>
    <w:rsid w:val="004D01A3"/>
    <w:rsid w:val="004D4676"/>
    <w:rsid w:val="004E1FA3"/>
    <w:rsid w:val="004E4E6E"/>
    <w:rsid w:val="004E5AC7"/>
    <w:rsid w:val="004E616C"/>
    <w:rsid w:val="004E6C0B"/>
    <w:rsid w:val="004F3D32"/>
    <w:rsid w:val="004F4753"/>
    <w:rsid w:val="004F7691"/>
    <w:rsid w:val="005117AF"/>
    <w:rsid w:val="00521B88"/>
    <w:rsid w:val="00554A35"/>
    <w:rsid w:val="00556E18"/>
    <w:rsid w:val="00561134"/>
    <w:rsid w:val="0057386B"/>
    <w:rsid w:val="005857E8"/>
    <w:rsid w:val="00585859"/>
    <w:rsid w:val="00586DF1"/>
    <w:rsid w:val="005A20EB"/>
    <w:rsid w:val="005C3E73"/>
    <w:rsid w:val="005C4570"/>
    <w:rsid w:val="005D1BC9"/>
    <w:rsid w:val="005D56EF"/>
    <w:rsid w:val="005E7660"/>
    <w:rsid w:val="005F0413"/>
    <w:rsid w:val="005F73DB"/>
    <w:rsid w:val="00601D17"/>
    <w:rsid w:val="0061032E"/>
    <w:rsid w:val="0064381F"/>
    <w:rsid w:val="00655E70"/>
    <w:rsid w:val="0066059D"/>
    <w:rsid w:val="006611FE"/>
    <w:rsid w:val="006679FB"/>
    <w:rsid w:val="0067556F"/>
    <w:rsid w:val="006D7E9F"/>
    <w:rsid w:val="007035C6"/>
    <w:rsid w:val="00716E3E"/>
    <w:rsid w:val="0074648B"/>
    <w:rsid w:val="00771636"/>
    <w:rsid w:val="00776D22"/>
    <w:rsid w:val="007832D5"/>
    <w:rsid w:val="00786640"/>
    <w:rsid w:val="007A2D04"/>
    <w:rsid w:val="007A5411"/>
    <w:rsid w:val="007B30C6"/>
    <w:rsid w:val="007B56A1"/>
    <w:rsid w:val="007B607A"/>
    <w:rsid w:val="007B64D9"/>
    <w:rsid w:val="007D3671"/>
    <w:rsid w:val="008019E5"/>
    <w:rsid w:val="00802580"/>
    <w:rsid w:val="00812259"/>
    <w:rsid w:val="00813CCF"/>
    <w:rsid w:val="0081629C"/>
    <w:rsid w:val="00822424"/>
    <w:rsid w:val="00847F67"/>
    <w:rsid w:val="008503C0"/>
    <w:rsid w:val="00865AE8"/>
    <w:rsid w:val="00882ADE"/>
    <w:rsid w:val="00882D08"/>
    <w:rsid w:val="00885166"/>
    <w:rsid w:val="00885220"/>
    <w:rsid w:val="00892155"/>
    <w:rsid w:val="00893773"/>
    <w:rsid w:val="008937F5"/>
    <w:rsid w:val="008A0A29"/>
    <w:rsid w:val="008A5A91"/>
    <w:rsid w:val="008B5269"/>
    <w:rsid w:val="008D00A2"/>
    <w:rsid w:val="008D38A4"/>
    <w:rsid w:val="008D38D7"/>
    <w:rsid w:val="008D730C"/>
    <w:rsid w:val="008E040F"/>
    <w:rsid w:val="008E7949"/>
    <w:rsid w:val="008F602E"/>
    <w:rsid w:val="009043DB"/>
    <w:rsid w:val="00911666"/>
    <w:rsid w:val="0091379B"/>
    <w:rsid w:val="00914573"/>
    <w:rsid w:val="00930561"/>
    <w:rsid w:val="00930774"/>
    <w:rsid w:val="00952841"/>
    <w:rsid w:val="00955285"/>
    <w:rsid w:val="009604E4"/>
    <w:rsid w:val="0096319B"/>
    <w:rsid w:val="009662CA"/>
    <w:rsid w:val="009737A1"/>
    <w:rsid w:val="009760A8"/>
    <w:rsid w:val="00976DB1"/>
    <w:rsid w:val="00991657"/>
    <w:rsid w:val="009935B4"/>
    <w:rsid w:val="009972EC"/>
    <w:rsid w:val="009A4179"/>
    <w:rsid w:val="009A42FB"/>
    <w:rsid w:val="009A74A8"/>
    <w:rsid w:val="009C410D"/>
    <w:rsid w:val="009C5887"/>
    <w:rsid w:val="009D1E38"/>
    <w:rsid w:val="009D627C"/>
    <w:rsid w:val="009D6917"/>
    <w:rsid w:val="009E52CD"/>
    <w:rsid w:val="009F61F0"/>
    <w:rsid w:val="009F63EC"/>
    <w:rsid w:val="00A04230"/>
    <w:rsid w:val="00A108FE"/>
    <w:rsid w:val="00A36877"/>
    <w:rsid w:val="00A41C89"/>
    <w:rsid w:val="00A63A34"/>
    <w:rsid w:val="00A71A4D"/>
    <w:rsid w:val="00A8284B"/>
    <w:rsid w:val="00A95BEB"/>
    <w:rsid w:val="00AA1F59"/>
    <w:rsid w:val="00AB3F55"/>
    <w:rsid w:val="00AB6534"/>
    <w:rsid w:val="00AC1565"/>
    <w:rsid w:val="00AC6B60"/>
    <w:rsid w:val="00AF0EE6"/>
    <w:rsid w:val="00B06A77"/>
    <w:rsid w:val="00B07128"/>
    <w:rsid w:val="00B12527"/>
    <w:rsid w:val="00B649D2"/>
    <w:rsid w:val="00B660FF"/>
    <w:rsid w:val="00B75E42"/>
    <w:rsid w:val="00B84B12"/>
    <w:rsid w:val="00B9292B"/>
    <w:rsid w:val="00B97BEB"/>
    <w:rsid w:val="00BB0A38"/>
    <w:rsid w:val="00BF0849"/>
    <w:rsid w:val="00C04191"/>
    <w:rsid w:val="00C3238D"/>
    <w:rsid w:val="00C412D1"/>
    <w:rsid w:val="00C6658D"/>
    <w:rsid w:val="00C674BE"/>
    <w:rsid w:val="00C75947"/>
    <w:rsid w:val="00C975C5"/>
    <w:rsid w:val="00CA6F43"/>
    <w:rsid w:val="00CB2B0B"/>
    <w:rsid w:val="00CC0E19"/>
    <w:rsid w:val="00CC56E2"/>
    <w:rsid w:val="00CE367F"/>
    <w:rsid w:val="00CF6E01"/>
    <w:rsid w:val="00D01128"/>
    <w:rsid w:val="00D06E45"/>
    <w:rsid w:val="00D11547"/>
    <w:rsid w:val="00D238B0"/>
    <w:rsid w:val="00D32067"/>
    <w:rsid w:val="00D415CB"/>
    <w:rsid w:val="00D447E3"/>
    <w:rsid w:val="00D73AC3"/>
    <w:rsid w:val="00D773B4"/>
    <w:rsid w:val="00D82E87"/>
    <w:rsid w:val="00D850B3"/>
    <w:rsid w:val="00D85833"/>
    <w:rsid w:val="00DA72EB"/>
    <w:rsid w:val="00DA753F"/>
    <w:rsid w:val="00DB3F62"/>
    <w:rsid w:val="00DC1162"/>
    <w:rsid w:val="00DC7448"/>
    <w:rsid w:val="00DF47E4"/>
    <w:rsid w:val="00E06826"/>
    <w:rsid w:val="00E07605"/>
    <w:rsid w:val="00E07672"/>
    <w:rsid w:val="00E07E84"/>
    <w:rsid w:val="00E129F3"/>
    <w:rsid w:val="00E1396C"/>
    <w:rsid w:val="00E30406"/>
    <w:rsid w:val="00E3457E"/>
    <w:rsid w:val="00E34786"/>
    <w:rsid w:val="00E35270"/>
    <w:rsid w:val="00E4432E"/>
    <w:rsid w:val="00E53A09"/>
    <w:rsid w:val="00E564F3"/>
    <w:rsid w:val="00E60BFA"/>
    <w:rsid w:val="00E6160D"/>
    <w:rsid w:val="00E63BC5"/>
    <w:rsid w:val="00E70D05"/>
    <w:rsid w:val="00E71D63"/>
    <w:rsid w:val="00E8683D"/>
    <w:rsid w:val="00E871AC"/>
    <w:rsid w:val="00EA0B75"/>
    <w:rsid w:val="00EA2147"/>
    <w:rsid w:val="00EA541B"/>
    <w:rsid w:val="00EA5529"/>
    <w:rsid w:val="00EC0450"/>
    <w:rsid w:val="00ED2A92"/>
    <w:rsid w:val="00EE0F12"/>
    <w:rsid w:val="00EF2E71"/>
    <w:rsid w:val="00EF302D"/>
    <w:rsid w:val="00F11256"/>
    <w:rsid w:val="00F22458"/>
    <w:rsid w:val="00F43826"/>
    <w:rsid w:val="00F537E4"/>
    <w:rsid w:val="00F5421B"/>
    <w:rsid w:val="00F558BE"/>
    <w:rsid w:val="00F77F95"/>
    <w:rsid w:val="00F86C58"/>
    <w:rsid w:val="00F86DD5"/>
    <w:rsid w:val="00F948EE"/>
    <w:rsid w:val="00FB53DF"/>
    <w:rsid w:val="00FC09CF"/>
    <w:rsid w:val="00FC0EE4"/>
    <w:rsid w:val="00FC17B2"/>
    <w:rsid w:val="00FC2A28"/>
    <w:rsid w:val="00FD0C45"/>
    <w:rsid w:val="00FE28C8"/>
    <w:rsid w:val="00FE31E9"/>
    <w:rsid w:val="00FF0E31"/>
    <w:rsid w:val="00FF286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9EC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</w:tabs>
      <w:jc w:val="right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0D35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153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b/>
      <w:u w:val="single"/>
      <w:lang w:val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440"/>
        <w:tab w:val="left" w:pos="2160"/>
        <w:tab w:val="left" w:pos="2880"/>
        <w:tab w:val="left" w:pos="5040"/>
        <w:tab w:val="left" w:pos="5760"/>
      </w:tabs>
      <w:ind w:firstLine="720"/>
      <w:jc w:val="both"/>
    </w:pPr>
    <w:rPr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</w:tabs>
      <w:jc w:val="both"/>
    </w:pPr>
    <w:rPr>
      <w:rFonts w:ascii="Arial" w:hAnsi="Arial" w:cs="Arial"/>
      <w:sz w:val="22"/>
      <w:lang w:val="en-GB"/>
    </w:rPr>
  </w:style>
  <w:style w:type="character" w:styleId="Hyperlink">
    <w:name w:val="Hyperlink"/>
    <w:rsid w:val="004E1FA3"/>
    <w:rPr>
      <w:color w:val="0000FF"/>
      <w:u w:val="single"/>
    </w:rPr>
  </w:style>
  <w:style w:type="paragraph" w:styleId="BalloonText">
    <w:name w:val="Balloon Text"/>
    <w:basedOn w:val="Normal"/>
    <w:semiHidden/>
    <w:rsid w:val="00D73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74A8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E71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D63"/>
    <w:rPr>
      <w:sz w:val="20"/>
    </w:rPr>
  </w:style>
  <w:style w:type="character" w:customStyle="1" w:styleId="CommentTextChar">
    <w:name w:val="Comment Text Char"/>
    <w:link w:val="CommentText"/>
    <w:rsid w:val="00E71D63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D63"/>
    <w:rPr>
      <w:b/>
      <w:bCs/>
    </w:rPr>
  </w:style>
  <w:style w:type="character" w:customStyle="1" w:styleId="CommentSubjectChar">
    <w:name w:val="Comment Subject Char"/>
    <w:link w:val="CommentSubject"/>
    <w:rsid w:val="00E71D63"/>
    <w:rPr>
      <w:b/>
      <w:bCs/>
      <w:snapToGrid w:val="0"/>
      <w:lang w:val="en-US" w:eastAsia="en-US"/>
    </w:rPr>
  </w:style>
  <w:style w:type="paragraph" w:styleId="Header">
    <w:name w:val="header"/>
    <w:basedOn w:val="Normal"/>
    <w:link w:val="HeaderChar"/>
    <w:rsid w:val="003E5B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BEE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E5B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BEE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</w:tabs>
      <w:jc w:val="right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0D35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153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b/>
      <w:u w:val="single"/>
      <w:lang w:val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440"/>
        <w:tab w:val="left" w:pos="2160"/>
        <w:tab w:val="left" w:pos="2880"/>
        <w:tab w:val="left" w:pos="5040"/>
        <w:tab w:val="left" w:pos="5760"/>
      </w:tabs>
      <w:ind w:firstLine="720"/>
      <w:jc w:val="both"/>
    </w:pPr>
    <w:rPr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</w:tabs>
      <w:jc w:val="both"/>
    </w:pPr>
    <w:rPr>
      <w:rFonts w:ascii="Arial" w:hAnsi="Arial" w:cs="Arial"/>
      <w:sz w:val="22"/>
      <w:lang w:val="en-GB"/>
    </w:rPr>
  </w:style>
  <w:style w:type="character" w:styleId="Hyperlink">
    <w:name w:val="Hyperlink"/>
    <w:rsid w:val="004E1FA3"/>
    <w:rPr>
      <w:color w:val="0000FF"/>
      <w:u w:val="single"/>
    </w:rPr>
  </w:style>
  <w:style w:type="paragraph" w:styleId="BalloonText">
    <w:name w:val="Balloon Text"/>
    <w:basedOn w:val="Normal"/>
    <w:semiHidden/>
    <w:rsid w:val="00D73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74A8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E71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D63"/>
    <w:rPr>
      <w:sz w:val="20"/>
    </w:rPr>
  </w:style>
  <w:style w:type="character" w:customStyle="1" w:styleId="CommentTextChar">
    <w:name w:val="Comment Text Char"/>
    <w:link w:val="CommentText"/>
    <w:rsid w:val="00E71D63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D63"/>
    <w:rPr>
      <w:b/>
      <w:bCs/>
    </w:rPr>
  </w:style>
  <w:style w:type="character" w:customStyle="1" w:styleId="CommentSubjectChar">
    <w:name w:val="Comment Subject Char"/>
    <w:link w:val="CommentSubject"/>
    <w:rsid w:val="00E71D63"/>
    <w:rPr>
      <w:b/>
      <w:bCs/>
      <w:snapToGrid w:val="0"/>
      <w:lang w:val="en-US" w:eastAsia="en-US"/>
    </w:rPr>
  </w:style>
  <w:style w:type="paragraph" w:styleId="Header">
    <w:name w:val="header"/>
    <w:basedOn w:val="Normal"/>
    <w:link w:val="HeaderChar"/>
    <w:rsid w:val="003E5B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BEE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E5B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BE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hitmailbox@buckscc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rvoicebucks.citizenspace.com/highway-projects/a355-amersham-roa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87B3-DC32-4B2F-8ACA-843AE7FE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2893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mailto:hitmailbox@buckscc.gov.uk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VPENN</dc:creator>
  <cp:lastModifiedBy>Molloy, Emma</cp:lastModifiedBy>
  <cp:revision>7</cp:revision>
  <cp:lastPrinted>2019-01-09T12:04:00Z</cp:lastPrinted>
  <dcterms:created xsi:type="dcterms:W3CDTF">2020-01-13T15:03:00Z</dcterms:created>
  <dcterms:modified xsi:type="dcterms:W3CDTF">2020-01-24T17:21:00Z</dcterms:modified>
</cp:coreProperties>
</file>