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B812E" w14:textId="75745771" w:rsidR="007E3EF4" w:rsidRDefault="00DB59B9">
      <w:pPr>
        <w:rPr>
          <w:rFonts w:cs="Arial"/>
          <w:szCs w:val="24"/>
        </w:rPr>
      </w:pPr>
      <w:r>
        <w:rPr>
          <w:rFonts w:cs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A63B782" wp14:editId="3D89651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3820" cy="97763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inghamshire Council TfB logo_mono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4" t="12449" r="3595" b="12183"/>
                    <a:stretch/>
                  </pic:blipFill>
                  <pic:spPr bwMode="auto">
                    <a:xfrm>
                      <a:off x="0" y="0"/>
                      <a:ext cx="2972548" cy="983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480A4" w14:textId="1DE7418B" w:rsidR="00DB59B9" w:rsidRPr="000D6A4B" w:rsidRDefault="00DB59B9" w:rsidP="00DB59B9">
      <w:pPr>
        <w:ind w:left="504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Directorate for Communities</w:t>
      </w:r>
    </w:p>
    <w:p w14:paraId="5D47D0F1" w14:textId="4A618868" w:rsidR="00DB59B9" w:rsidRPr="00B22E45" w:rsidRDefault="00DB59B9" w:rsidP="00DB59B9">
      <w:pPr>
        <w:ind w:left="5040"/>
        <w:rPr>
          <w:rFonts w:cstheme="minorHAnsi"/>
          <w:szCs w:val="24"/>
        </w:rPr>
      </w:pPr>
      <w:r w:rsidRPr="00B22E45">
        <w:rPr>
          <w:rFonts w:cstheme="minorHAnsi"/>
          <w:szCs w:val="24"/>
        </w:rPr>
        <w:t xml:space="preserve">Contract Director: </w:t>
      </w:r>
      <w:r w:rsidR="00A41BB7">
        <w:rPr>
          <w:rFonts w:cstheme="minorHAnsi"/>
          <w:szCs w:val="24"/>
        </w:rPr>
        <w:t>Andrew Sellors</w:t>
      </w:r>
    </w:p>
    <w:p w14:paraId="2727A4B0" w14:textId="77777777" w:rsidR="00DB59B9" w:rsidRDefault="00DB59B9" w:rsidP="00DB59B9">
      <w:pPr>
        <w:ind w:left="5040"/>
        <w:rPr>
          <w:rFonts w:cstheme="minorHAnsi"/>
          <w:szCs w:val="24"/>
        </w:rPr>
      </w:pPr>
      <w:r w:rsidRPr="00B22E45">
        <w:rPr>
          <w:rFonts w:cstheme="minorHAnsi"/>
          <w:szCs w:val="24"/>
        </w:rPr>
        <w:t>Transport for Buckinghamshire</w:t>
      </w:r>
    </w:p>
    <w:p w14:paraId="36E5C66F" w14:textId="77777777" w:rsidR="00DB59B9" w:rsidRPr="003644A7" w:rsidRDefault="00DB59B9" w:rsidP="00DB59B9">
      <w:pPr>
        <w:ind w:left="5040"/>
        <w:rPr>
          <w:rFonts w:cstheme="minorHAnsi"/>
          <w:szCs w:val="24"/>
        </w:rPr>
      </w:pPr>
      <w:r w:rsidRPr="003644A7">
        <w:rPr>
          <w:rFonts w:cstheme="minorHAnsi"/>
          <w:szCs w:val="24"/>
        </w:rPr>
        <w:t>Aylesbury Vale Area Office</w:t>
      </w:r>
    </w:p>
    <w:p w14:paraId="27FA69A4" w14:textId="4BCA4544" w:rsidR="00DB59B9" w:rsidRPr="003644A7" w:rsidRDefault="00DB59B9" w:rsidP="00DB59B9">
      <w:pPr>
        <w:ind w:left="5040"/>
        <w:rPr>
          <w:rFonts w:cstheme="minorHAnsi"/>
          <w:szCs w:val="24"/>
          <w:lang w:val="en-US"/>
        </w:rPr>
      </w:pPr>
      <w:r w:rsidRPr="003644A7">
        <w:rPr>
          <w:rFonts w:cstheme="minorHAnsi"/>
          <w:szCs w:val="24"/>
          <w:lang w:val="en-US"/>
        </w:rPr>
        <w:t>Corrib Industrial Park</w:t>
      </w:r>
      <w:r>
        <w:rPr>
          <w:rFonts w:cstheme="minorHAnsi"/>
          <w:szCs w:val="24"/>
          <w:lang w:val="en-US"/>
        </w:rPr>
        <w:t xml:space="preserve">, </w:t>
      </w:r>
      <w:r w:rsidRPr="003644A7">
        <w:rPr>
          <w:rFonts w:cstheme="minorHAnsi"/>
          <w:szCs w:val="24"/>
          <w:lang w:val="en-US"/>
        </w:rPr>
        <w:t>Griffin Lane</w:t>
      </w:r>
    </w:p>
    <w:p w14:paraId="4CB37FD6" w14:textId="77777777" w:rsidR="00DB59B9" w:rsidRPr="003644A7" w:rsidRDefault="00DB59B9" w:rsidP="00DB59B9">
      <w:pPr>
        <w:ind w:left="5040"/>
        <w:rPr>
          <w:rFonts w:cstheme="minorHAnsi"/>
          <w:szCs w:val="24"/>
        </w:rPr>
      </w:pPr>
      <w:r w:rsidRPr="003644A7">
        <w:rPr>
          <w:rFonts w:cstheme="minorHAnsi"/>
          <w:szCs w:val="24"/>
          <w:lang w:val="en-US"/>
        </w:rPr>
        <w:t>Aylesbury</w:t>
      </w:r>
    </w:p>
    <w:p w14:paraId="1D3C049E" w14:textId="29D01E64" w:rsidR="00DB59B9" w:rsidRDefault="00DB59B9" w:rsidP="00DB59B9">
      <w:pPr>
        <w:ind w:left="5040"/>
        <w:rPr>
          <w:rFonts w:cstheme="minorHAnsi"/>
          <w:szCs w:val="24"/>
        </w:rPr>
      </w:pPr>
      <w:r w:rsidRPr="003644A7">
        <w:rPr>
          <w:rFonts w:cstheme="minorHAnsi"/>
          <w:szCs w:val="24"/>
          <w:lang w:val="en-US"/>
        </w:rPr>
        <w:t>HP19 8BP</w:t>
      </w:r>
    </w:p>
    <w:p w14:paraId="2289ED01" w14:textId="77777777" w:rsidR="00DB59B9" w:rsidRPr="00C50608" w:rsidRDefault="00DB59B9" w:rsidP="00DB59B9">
      <w:pPr>
        <w:ind w:left="5040"/>
        <w:rPr>
          <w:rFonts w:cstheme="minorHAnsi"/>
          <w:szCs w:val="24"/>
        </w:rPr>
      </w:pPr>
      <w:r w:rsidRPr="00C50608">
        <w:rPr>
          <w:rFonts w:cstheme="minorHAnsi"/>
          <w:szCs w:val="24"/>
        </w:rPr>
        <w:t xml:space="preserve">01296 </w:t>
      </w:r>
      <w:r w:rsidRPr="00B076A6">
        <w:rPr>
          <w:rFonts w:cstheme="minorHAnsi"/>
          <w:szCs w:val="24"/>
          <w:lang w:val="en-US"/>
        </w:rPr>
        <w:t>38241</w:t>
      </w:r>
      <w:r>
        <w:rPr>
          <w:rFonts w:cstheme="minorHAnsi"/>
          <w:szCs w:val="24"/>
          <w:lang w:val="en-US"/>
        </w:rPr>
        <w:t>6</w:t>
      </w:r>
    </w:p>
    <w:p w14:paraId="0B4B92BA" w14:textId="640EB46A" w:rsidR="00DB59B9" w:rsidRDefault="00DB59B9" w:rsidP="00DB59B9">
      <w:pPr>
        <w:tabs>
          <w:tab w:val="left" w:pos="5323"/>
        </w:tabs>
        <w:ind w:left="2157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                                                 </w:t>
      </w:r>
      <w:hyperlink r:id="rId5" w:history="1">
        <w:r w:rsidRPr="00544DEC">
          <w:rPr>
            <w:rStyle w:val="Hyperlink"/>
            <w:rFonts w:cstheme="minorHAnsi"/>
            <w:szCs w:val="24"/>
          </w:rPr>
          <w:t>www.buckinghamshire.gov.uk</w:t>
        </w:r>
      </w:hyperlink>
    </w:p>
    <w:p w14:paraId="759F6FAF" w14:textId="008C897C" w:rsidR="00DB59B9" w:rsidRDefault="00DB59B9" w:rsidP="00DB59B9">
      <w:pPr>
        <w:tabs>
          <w:tab w:val="left" w:pos="5323"/>
        </w:tabs>
        <w:rPr>
          <w:rFonts w:cstheme="minorHAnsi"/>
          <w:szCs w:val="24"/>
        </w:rPr>
      </w:pPr>
    </w:p>
    <w:tbl>
      <w:tblPr>
        <w:tblStyle w:val="Addresstable"/>
        <w:tblW w:w="19006" w:type="dxa"/>
        <w:tblInd w:w="-567" w:type="dxa"/>
        <w:tblLook w:val="01E0" w:firstRow="1" w:lastRow="1" w:firstColumn="1" w:lastColumn="1" w:noHBand="0" w:noVBand="0"/>
      </w:tblPr>
      <w:tblGrid>
        <w:gridCol w:w="2267"/>
        <w:gridCol w:w="6533"/>
        <w:gridCol w:w="4400"/>
        <w:gridCol w:w="312"/>
        <w:gridCol w:w="5494"/>
      </w:tblGrid>
      <w:tr w:rsidR="00DB59B9" w:rsidRPr="00366F7D" w14:paraId="372AAB13" w14:textId="77777777" w:rsidTr="00BB5A9F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dxa"/>
          </w:tcPr>
          <w:p w14:paraId="7F7FACCD" w14:textId="77777777" w:rsidR="00DB59B9" w:rsidRPr="00366F7D" w:rsidRDefault="00DB59B9" w:rsidP="00BB5A9F">
            <w:pPr>
              <w:ind w:right="282"/>
              <w:rPr>
                <w:rFonts w:cs="Arial"/>
                <w:color w:val="262626" w:themeColor="text1" w:themeTint="D9"/>
                <w:szCs w:val="24"/>
              </w:rPr>
            </w:pPr>
          </w:p>
        </w:tc>
        <w:tc>
          <w:tcPr>
            <w:tcW w:w="6533" w:type="dxa"/>
            <w:vAlign w:val="bottom"/>
          </w:tcPr>
          <w:p w14:paraId="60151FF5" w14:textId="77777777" w:rsidR="00DB59B9" w:rsidRDefault="00DB59B9" w:rsidP="00BB5A9F">
            <w:pPr>
              <w:pStyle w:val="LetterReference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262626" w:themeColor="text1" w:themeTint="D9"/>
                <w:sz w:val="22"/>
              </w:rPr>
            </w:pPr>
            <w:r>
              <w:rPr>
                <w:rFonts w:eastAsia="Times New Roman" w:cs="Arial"/>
                <w:b w:val="0"/>
                <w:color w:val="262626" w:themeColor="text1" w:themeTint="D9"/>
                <w:sz w:val="22"/>
              </w:rPr>
              <w:t xml:space="preserve">                      </w:t>
            </w:r>
          </w:p>
          <w:p w14:paraId="2577D664" w14:textId="53A6A33A" w:rsidR="00DB59B9" w:rsidRDefault="00DB59B9" w:rsidP="00BB5A9F">
            <w:pPr>
              <w:pStyle w:val="LetterReference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262626" w:themeColor="text1" w:themeTint="D9"/>
                <w:sz w:val="22"/>
              </w:rPr>
            </w:pPr>
          </w:p>
          <w:p w14:paraId="3AD0CC1A" w14:textId="77777777" w:rsidR="0009261C" w:rsidRPr="0009261C" w:rsidRDefault="0009261C" w:rsidP="00092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2FC5B6" w14:textId="4D441B3A" w:rsidR="00DB59B9" w:rsidRPr="00DB59B9" w:rsidRDefault="0009261C" w:rsidP="00DB59B9">
            <w:pPr>
              <w:pStyle w:val="LetterReference"/>
              <w:spacing w:line="240" w:lineRule="auto"/>
              <w:ind w:left="43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FF0000"/>
                <w:sz w:val="22"/>
              </w:rPr>
            </w:pPr>
            <w:r>
              <w:rPr>
                <w:rFonts w:eastAsia="Times New Roman" w:cs="Arial"/>
                <w:b w:val="0"/>
                <w:color w:val="262626" w:themeColor="text1" w:themeTint="D9"/>
                <w:sz w:val="22"/>
              </w:rPr>
              <w:t>August 2022</w:t>
            </w:r>
          </w:p>
          <w:p w14:paraId="00FBD2FC" w14:textId="1ABAE14A" w:rsidR="00DB59B9" w:rsidRPr="009408C7" w:rsidRDefault="00DB59B9" w:rsidP="00DB59B9">
            <w:pPr>
              <w:pStyle w:val="LetterReference"/>
              <w:spacing w:line="240" w:lineRule="auto"/>
              <w:ind w:left="43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262626" w:themeColor="text1" w:themeTint="D9"/>
                <w:sz w:val="22"/>
              </w:rPr>
            </w:pPr>
          </w:p>
          <w:p w14:paraId="57D9ABBE" w14:textId="2995ECC1" w:rsidR="00DB59B9" w:rsidRPr="009408C7" w:rsidRDefault="00DB59B9" w:rsidP="00BB5A9F">
            <w:pPr>
              <w:pStyle w:val="LetterReference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262626" w:themeColor="text1" w:themeTint="D9"/>
                <w:sz w:val="22"/>
              </w:rPr>
            </w:pPr>
          </w:p>
        </w:tc>
        <w:tc>
          <w:tcPr>
            <w:tcW w:w="4400" w:type="dxa"/>
          </w:tcPr>
          <w:p w14:paraId="549E7995" w14:textId="77777777" w:rsidR="00DB59B9" w:rsidRPr="00366F7D" w:rsidRDefault="00DB59B9" w:rsidP="00BB5A9F">
            <w:pPr>
              <w:ind w:left="-1"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tcW w:w="312" w:type="dxa"/>
          </w:tcPr>
          <w:p w14:paraId="5EAB1B19" w14:textId="77777777" w:rsidR="00DB59B9" w:rsidRPr="00366F7D" w:rsidRDefault="00DB59B9" w:rsidP="00BB5A9F">
            <w:pPr>
              <w:ind w:left="284"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4" w:type="dxa"/>
          </w:tcPr>
          <w:p w14:paraId="653B8358" w14:textId="77777777" w:rsidR="00DB59B9" w:rsidRPr="00366F7D" w:rsidRDefault="00DB59B9" w:rsidP="00BB5A9F">
            <w:pPr>
              <w:pStyle w:val="LetterReference"/>
              <w:spacing w:line="240" w:lineRule="auto"/>
              <w:jc w:val="left"/>
              <w:rPr>
                <w:rFonts w:cs="Arial"/>
                <w:sz w:val="22"/>
              </w:rPr>
            </w:pPr>
          </w:p>
        </w:tc>
      </w:tr>
    </w:tbl>
    <w:p w14:paraId="7AF1C526" w14:textId="77777777" w:rsidR="00DB59B9" w:rsidRDefault="00DB59B9" w:rsidP="00DB59B9">
      <w:pPr>
        <w:ind w:right="282"/>
        <w:rPr>
          <w:rFonts w:ascii="Arial" w:hAnsi="Arial" w:cs="Arial"/>
        </w:rPr>
      </w:pPr>
    </w:p>
    <w:p w14:paraId="28254D6C" w14:textId="77777777" w:rsidR="00DB59B9" w:rsidRDefault="00DB59B9" w:rsidP="00DB59B9">
      <w:pPr>
        <w:ind w:left="284" w:right="282"/>
        <w:rPr>
          <w:rFonts w:ascii="Arial" w:hAnsi="Arial" w:cs="Arial"/>
        </w:rPr>
      </w:pPr>
    </w:p>
    <w:p w14:paraId="3A180393" w14:textId="651B9517" w:rsidR="00DB59B9" w:rsidRPr="004F720F" w:rsidRDefault="00DB59B9" w:rsidP="006B5E45">
      <w:pPr>
        <w:ind w:right="282"/>
        <w:jc w:val="both"/>
        <w:rPr>
          <w:rFonts w:ascii="Arial" w:hAnsi="Arial" w:cs="Arial"/>
        </w:rPr>
      </w:pPr>
      <w:r w:rsidRPr="004F720F">
        <w:rPr>
          <w:rFonts w:ascii="Arial" w:hAnsi="Arial" w:cs="Arial"/>
        </w:rPr>
        <w:t xml:space="preserve">Dear </w:t>
      </w:r>
      <w:r w:rsidR="00A41BB7">
        <w:rPr>
          <w:rFonts w:ascii="Arial" w:hAnsi="Arial" w:cs="Arial"/>
        </w:rPr>
        <w:t>Sir or Madam</w:t>
      </w:r>
    </w:p>
    <w:p w14:paraId="464DE1FD" w14:textId="77777777" w:rsidR="00DB59B9" w:rsidRPr="004F720F" w:rsidRDefault="00DB59B9" w:rsidP="006B5E45">
      <w:pPr>
        <w:ind w:left="284" w:right="282"/>
        <w:jc w:val="both"/>
        <w:rPr>
          <w:rFonts w:ascii="Arial" w:hAnsi="Arial" w:cs="Arial"/>
        </w:rPr>
      </w:pPr>
    </w:p>
    <w:p w14:paraId="34E37A9B" w14:textId="67838064" w:rsidR="00DB59B9" w:rsidRDefault="00DB59B9" w:rsidP="006B5E45">
      <w:pPr>
        <w:ind w:right="28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eastAsia="en-GB"/>
        </w:rPr>
        <w:t xml:space="preserve">Parking Review </w:t>
      </w:r>
      <w:r w:rsidR="006B5E45">
        <w:rPr>
          <w:rFonts w:ascii="Arial" w:hAnsi="Arial" w:cs="Arial"/>
          <w:b/>
          <w:bCs/>
          <w:lang w:eastAsia="en-GB"/>
        </w:rPr>
        <w:t>Wendover, Flackwell Heath and Marlow</w:t>
      </w:r>
      <w:r>
        <w:rPr>
          <w:rFonts w:ascii="Arial" w:hAnsi="Arial" w:cs="Arial"/>
          <w:b/>
          <w:bCs/>
          <w:lang w:eastAsia="en-GB"/>
        </w:rPr>
        <w:t xml:space="preserve"> </w:t>
      </w:r>
      <w:r w:rsidRPr="00673543">
        <w:rPr>
          <w:rFonts w:ascii="Arial" w:hAnsi="Arial" w:cs="Arial"/>
          <w:b/>
        </w:rPr>
        <w:t>–</w:t>
      </w:r>
      <w:r w:rsidR="006B5E45">
        <w:rPr>
          <w:rFonts w:ascii="Arial" w:hAnsi="Arial" w:cs="Arial"/>
          <w:b/>
        </w:rPr>
        <w:t xml:space="preserve"> F</w:t>
      </w:r>
      <w:r w:rsidR="00A41BB7">
        <w:rPr>
          <w:rFonts w:ascii="Arial" w:hAnsi="Arial" w:cs="Arial"/>
          <w:b/>
        </w:rPr>
        <w:t>ormal</w:t>
      </w:r>
      <w:r w:rsidRPr="00673543">
        <w:rPr>
          <w:rFonts w:ascii="Arial" w:hAnsi="Arial" w:cs="Arial"/>
          <w:b/>
        </w:rPr>
        <w:t xml:space="preserve"> Consultation</w:t>
      </w:r>
    </w:p>
    <w:p w14:paraId="15E36208" w14:textId="77777777" w:rsidR="00DB59B9" w:rsidRDefault="00DB59B9" w:rsidP="006B5E45">
      <w:pPr>
        <w:ind w:right="282"/>
        <w:jc w:val="both"/>
        <w:rPr>
          <w:rFonts w:ascii="Arial" w:hAnsi="Arial" w:cs="Arial"/>
        </w:rPr>
      </w:pPr>
    </w:p>
    <w:p w14:paraId="2B030EBA" w14:textId="0A7F8B23" w:rsidR="00DB59B9" w:rsidRDefault="00A41BB7" w:rsidP="006B5E45">
      <w:pPr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We are working with your Parish</w:t>
      </w:r>
      <w:r w:rsidR="006B5E45">
        <w:rPr>
          <w:rFonts w:ascii="Arial" w:hAnsi="Arial" w:cs="Arial"/>
        </w:rPr>
        <w:t>/Town</w:t>
      </w:r>
      <w:r>
        <w:rPr>
          <w:rFonts w:ascii="Arial" w:hAnsi="Arial" w:cs="Arial"/>
        </w:rPr>
        <w:t xml:space="preserve"> Council and Community Board to improve the parking situation for residents</w:t>
      </w:r>
      <w:r w:rsidR="00DB59B9">
        <w:rPr>
          <w:rFonts w:ascii="Arial" w:hAnsi="Arial" w:cs="Arial"/>
        </w:rPr>
        <w:t>. Th</w:t>
      </w:r>
      <w:r>
        <w:rPr>
          <w:rFonts w:ascii="Arial" w:hAnsi="Arial" w:cs="Arial"/>
        </w:rPr>
        <w:t xml:space="preserve">e intention is to </w:t>
      </w:r>
      <w:r w:rsidR="00DB59B9">
        <w:rPr>
          <w:rFonts w:ascii="Arial" w:hAnsi="Arial" w:cs="Arial"/>
        </w:rPr>
        <w:t>create a safer environment</w:t>
      </w:r>
      <w:r>
        <w:rPr>
          <w:rFonts w:ascii="Arial" w:hAnsi="Arial" w:cs="Arial"/>
        </w:rPr>
        <w:t xml:space="preserve"> </w:t>
      </w:r>
      <w:r w:rsidR="00AF045E">
        <w:rPr>
          <w:rFonts w:ascii="Arial" w:hAnsi="Arial" w:cs="Arial"/>
        </w:rPr>
        <w:t xml:space="preserve">by putting in some more double yellow lines </w:t>
      </w:r>
      <w:r>
        <w:rPr>
          <w:rFonts w:ascii="Arial" w:hAnsi="Arial" w:cs="Arial"/>
        </w:rPr>
        <w:t>and mark out areas where it is safe to park.</w:t>
      </w:r>
      <w:r w:rsidR="00DB59B9">
        <w:rPr>
          <w:rFonts w:ascii="Arial" w:hAnsi="Arial" w:cs="Arial"/>
        </w:rPr>
        <w:t xml:space="preserve"> </w:t>
      </w:r>
    </w:p>
    <w:p w14:paraId="280DDD59" w14:textId="36F1640B" w:rsidR="00AF045E" w:rsidRDefault="00AF045E" w:rsidP="006B5E45">
      <w:pPr>
        <w:ind w:right="282"/>
        <w:jc w:val="both"/>
        <w:rPr>
          <w:rFonts w:ascii="Arial" w:hAnsi="Arial" w:cs="Arial"/>
        </w:rPr>
      </w:pPr>
    </w:p>
    <w:p w14:paraId="7845B86C" w14:textId="77777777" w:rsidR="00DB59B9" w:rsidRPr="004F720F" w:rsidRDefault="00DB59B9" w:rsidP="006B5E45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4F720F">
        <w:rPr>
          <w:rFonts w:ascii="Arial" w:hAnsi="Arial" w:cs="Arial"/>
          <w:b/>
          <w:sz w:val="22"/>
          <w:szCs w:val="22"/>
          <w:u w:val="single"/>
        </w:rPr>
        <w:t>What can you do?</w:t>
      </w:r>
    </w:p>
    <w:p w14:paraId="25C10E55" w14:textId="77777777" w:rsidR="00DB59B9" w:rsidRPr="008A7EE1" w:rsidRDefault="00DB59B9" w:rsidP="006B5E45">
      <w:pPr>
        <w:ind w:left="284" w:right="282"/>
        <w:jc w:val="both"/>
        <w:rPr>
          <w:rFonts w:ascii="Arial" w:hAnsi="Arial" w:cs="Arial"/>
          <w:sz w:val="2"/>
          <w:szCs w:val="2"/>
        </w:rPr>
      </w:pPr>
    </w:p>
    <w:p w14:paraId="7A4F9988" w14:textId="1997B26A" w:rsidR="00DB59B9" w:rsidRPr="00DB59B9" w:rsidRDefault="00DB59B9" w:rsidP="006B5E45">
      <w:pPr>
        <w:ind w:right="282"/>
        <w:jc w:val="both"/>
        <w:rPr>
          <w:rFonts w:ascii="Arial" w:hAnsi="Arial" w:cs="Arial"/>
          <w:color w:val="FF0000"/>
        </w:rPr>
      </w:pPr>
      <w:r w:rsidRPr="004F720F">
        <w:rPr>
          <w:rFonts w:ascii="Arial" w:hAnsi="Arial" w:cs="Arial"/>
        </w:rPr>
        <w:t xml:space="preserve">If you would like to comment on the proposals or view the plan, please visit the </w:t>
      </w:r>
      <w:r w:rsidRPr="004F720F">
        <w:rPr>
          <w:rFonts w:ascii="Arial" w:hAnsi="Arial" w:cs="Arial"/>
          <w:i/>
        </w:rPr>
        <w:t>Your Voice Bucks</w:t>
      </w:r>
      <w:r w:rsidRPr="004F720F">
        <w:rPr>
          <w:rFonts w:ascii="Arial" w:hAnsi="Arial" w:cs="Arial"/>
        </w:rPr>
        <w:t xml:space="preserve"> website at </w:t>
      </w:r>
      <w:hyperlink r:id="rId6" w:history="1">
        <w:r w:rsidRPr="004F720F">
          <w:rPr>
            <w:rStyle w:val="Hyperlink"/>
            <w:rFonts w:ascii="Arial" w:hAnsi="Arial" w:cs="Arial"/>
          </w:rPr>
          <w:t>www.yourvoicebucks.citizenspace.com/</w:t>
        </w:r>
      </w:hyperlink>
      <w:r w:rsidRPr="004F720F">
        <w:rPr>
          <w:rFonts w:ascii="Arial" w:hAnsi="Arial" w:cs="Arial"/>
        </w:rPr>
        <w:t xml:space="preserve"> and look </w:t>
      </w:r>
      <w:r w:rsidRPr="00327504">
        <w:rPr>
          <w:rFonts w:ascii="Arial" w:hAnsi="Arial" w:cs="Arial"/>
        </w:rPr>
        <w:t>for “</w:t>
      </w:r>
      <w:r w:rsidR="006B5E45" w:rsidRPr="006B5E45">
        <w:rPr>
          <w:rFonts w:ascii="Arial" w:hAnsi="Arial" w:cs="Arial"/>
        </w:rPr>
        <w:t>Wendover, Flackwell Heath and Marlow Parking Review</w:t>
      </w:r>
      <w:r w:rsidRPr="00327504">
        <w:rPr>
          <w:rFonts w:ascii="Arial" w:hAnsi="Arial" w:cs="Arial"/>
        </w:rPr>
        <w:t xml:space="preserve">” where you will find a link to an online survey, please complete it by the </w:t>
      </w:r>
      <w:r w:rsidR="006B5E45">
        <w:rPr>
          <w:rFonts w:ascii="Arial" w:hAnsi="Arial" w:cs="Arial"/>
          <w:bCs/>
        </w:rPr>
        <w:t>16</w:t>
      </w:r>
      <w:r w:rsidR="006B5E45" w:rsidRPr="006B5E45">
        <w:rPr>
          <w:rFonts w:ascii="Arial" w:hAnsi="Arial" w:cs="Arial"/>
          <w:bCs/>
          <w:vertAlign w:val="superscript"/>
        </w:rPr>
        <w:t>th</w:t>
      </w:r>
      <w:r w:rsidR="006B5E45">
        <w:rPr>
          <w:rFonts w:ascii="Arial" w:hAnsi="Arial" w:cs="Arial"/>
          <w:bCs/>
        </w:rPr>
        <w:t xml:space="preserve"> </w:t>
      </w:r>
      <w:r w:rsidR="0009261C" w:rsidRPr="0009261C">
        <w:rPr>
          <w:rFonts w:ascii="Arial" w:hAnsi="Arial" w:cs="Arial"/>
          <w:bCs/>
        </w:rPr>
        <w:t>September 2022</w:t>
      </w:r>
      <w:r w:rsidRPr="0009261C">
        <w:rPr>
          <w:rFonts w:ascii="Arial" w:hAnsi="Arial" w:cs="Arial"/>
          <w:bCs/>
        </w:rPr>
        <w:t>.</w:t>
      </w:r>
      <w:r w:rsidRPr="0009261C">
        <w:rPr>
          <w:rFonts w:ascii="Arial" w:hAnsi="Arial" w:cs="Arial"/>
        </w:rPr>
        <w:t xml:space="preserve"> </w:t>
      </w:r>
    </w:p>
    <w:p w14:paraId="5AC2019F" w14:textId="77777777" w:rsidR="00DB59B9" w:rsidRDefault="00DB59B9" w:rsidP="006B5E45">
      <w:pPr>
        <w:ind w:left="284" w:right="282"/>
        <w:jc w:val="both"/>
        <w:rPr>
          <w:rFonts w:ascii="Arial" w:hAnsi="Arial" w:cs="Arial"/>
        </w:rPr>
      </w:pPr>
    </w:p>
    <w:p w14:paraId="5FC51D7B" w14:textId="77777777" w:rsidR="00DB59B9" w:rsidRPr="004F720F" w:rsidRDefault="00DB59B9" w:rsidP="006B5E45">
      <w:pPr>
        <w:ind w:right="282"/>
        <w:jc w:val="both"/>
        <w:rPr>
          <w:rFonts w:ascii="Arial" w:hAnsi="Arial" w:cs="Arial"/>
          <w:color w:val="222222"/>
          <w:shd w:val="clear" w:color="auto" w:fill="FFFFFF"/>
        </w:rPr>
      </w:pPr>
      <w:r w:rsidRPr="004F720F">
        <w:rPr>
          <w:rFonts w:ascii="Arial" w:hAnsi="Arial" w:cs="Arial"/>
        </w:rPr>
        <w:t>Alternatively, you can email us at</w:t>
      </w:r>
      <w:r w:rsidRPr="004F720F">
        <w:rPr>
          <w:rFonts w:ascii="Arial" w:hAnsi="Arial" w:cs="Arial"/>
          <w:color w:val="000000"/>
        </w:rPr>
        <w:t xml:space="preserve">: </w:t>
      </w:r>
      <w:r w:rsidRPr="00BE7D3A">
        <w:rPr>
          <w:rFonts w:ascii="Arial" w:hAnsi="Arial" w:cs="Arial"/>
          <w:color w:val="0000FF"/>
          <w:u w:val="single"/>
        </w:rPr>
        <w:t>parkingtro@buckinghamshire.gov.uk</w:t>
      </w:r>
      <w:r w:rsidRPr="004F720F">
        <w:rPr>
          <w:rFonts w:ascii="Arial" w:hAnsi="Arial" w:cs="Arial"/>
        </w:rPr>
        <w:t xml:space="preserve"> or write to us at the address at the top of this letter with your comments. </w:t>
      </w:r>
      <w:r w:rsidRPr="004F720F">
        <w:rPr>
          <w:rFonts w:ascii="Arial" w:hAnsi="Arial" w:cs="Arial"/>
          <w:color w:val="000000"/>
        </w:rPr>
        <w:t xml:space="preserve">If you do not have access to the internet, you can find a copy of this letter and copies of all the plans at </w:t>
      </w:r>
      <w:r w:rsidRPr="004F720F">
        <w:rPr>
          <w:rFonts w:ascii="Arial" w:hAnsi="Arial" w:cs="Arial"/>
          <w:color w:val="222222"/>
          <w:shd w:val="clear" w:color="auto" w:fill="FFFFFF"/>
        </w:rPr>
        <w:t xml:space="preserve">The Gateway, Gatehouse Rd, Aylesbury HP19 8FF during opening hours. </w:t>
      </w:r>
    </w:p>
    <w:p w14:paraId="2808E707" w14:textId="77777777" w:rsidR="00DB59B9" w:rsidRPr="004F720F" w:rsidRDefault="00DB59B9" w:rsidP="006B5E45">
      <w:pPr>
        <w:ind w:right="282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7893CE3B" w14:textId="143BF3B1" w:rsidR="00DB59B9" w:rsidRPr="004F720F" w:rsidRDefault="00DB59B9" w:rsidP="006B5E45">
      <w:pPr>
        <w:ind w:right="282"/>
        <w:jc w:val="both"/>
        <w:rPr>
          <w:rFonts w:ascii="Arial" w:hAnsi="Arial" w:cs="Arial"/>
          <w:color w:val="222222"/>
          <w:shd w:val="clear" w:color="auto" w:fill="FFFFFF"/>
        </w:rPr>
      </w:pPr>
      <w:r w:rsidRPr="004F720F">
        <w:rPr>
          <w:rFonts w:ascii="Arial" w:hAnsi="Arial" w:cs="Arial"/>
        </w:rPr>
        <w:t xml:space="preserve">Under the Local Government (Access to Information) Act 1985 </w:t>
      </w:r>
      <w:r w:rsidR="0009261C">
        <w:rPr>
          <w:rFonts w:ascii="Arial" w:hAnsi="Arial" w:cs="Arial"/>
        </w:rPr>
        <w:t xml:space="preserve">we are </w:t>
      </w:r>
      <w:r w:rsidRPr="004F720F">
        <w:rPr>
          <w:rFonts w:ascii="Arial" w:hAnsi="Arial" w:cs="Arial"/>
        </w:rPr>
        <w:t>obliged to make any representations received in response to this notice, open to public inspection</w:t>
      </w:r>
      <w:r w:rsidR="0009261C">
        <w:rPr>
          <w:rFonts w:ascii="Arial" w:hAnsi="Arial" w:cs="Arial"/>
        </w:rPr>
        <w:t>, however we will remove personal information such as your name or address.</w:t>
      </w:r>
    </w:p>
    <w:p w14:paraId="2EBB5146" w14:textId="77777777" w:rsidR="006B5E45" w:rsidRDefault="006B5E45" w:rsidP="006B5E45">
      <w:pPr>
        <w:ind w:right="282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539225CA" w14:textId="77777777" w:rsidR="006B5E45" w:rsidRDefault="006B5E45" w:rsidP="00AF045E">
      <w:pPr>
        <w:ind w:right="282"/>
        <w:rPr>
          <w:rFonts w:ascii="Arial" w:hAnsi="Arial" w:cs="Arial"/>
          <w:color w:val="222222"/>
          <w:shd w:val="clear" w:color="auto" w:fill="FFFFFF"/>
        </w:rPr>
      </w:pPr>
    </w:p>
    <w:p w14:paraId="01550AC2" w14:textId="77777777" w:rsidR="006B5E45" w:rsidRDefault="006B5E45" w:rsidP="00AF045E">
      <w:pPr>
        <w:ind w:right="282"/>
        <w:rPr>
          <w:rFonts w:ascii="Arial" w:hAnsi="Arial" w:cs="Arial"/>
          <w:color w:val="222222"/>
          <w:shd w:val="clear" w:color="auto" w:fill="FFFFFF"/>
        </w:rPr>
      </w:pPr>
    </w:p>
    <w:p w14:paraId="7719096E" w14:textId="77777777" w:rsidR="006B5E45" w:rsidRDefault="006B5E45" w:rsidP="00AF045E">
      <w:pPr>
        <w:ind w:right="282"/>
        <w:rPr>
          <w:rFonts w:ascii="Arial" w:hAnsi="Arial" w:cs="Arial"/>
          <w:color w:val="222222"/>
          <w:shd w:val="clear" w:color="auto" w:fill="FFFFFF"/>
        </w:rPr>
      </w:pPr>
    </w:p>
    <w:p w14:paraId="2E09ED6A" w14:textId="368A6A33" w:rsidR="00DB59B9" w:rsidRPr="004F720F" w:rsidRDefault="00DB59B9" w:rsidP="00AF045E">
      <w:pPr>
        <w:ind w:right="282"/>
        <w:rPr>
          <w:rFonts w:ascii="Arial" w:hAnsi="Arial" w:cs="Arial"/>
        </w:rPr>
      </w:pPr>
      <w:r w:rsidRPr="004F720F">
        <w:rPr>
          <w:rFonts w:ascii="Arial" w:hAnsi="Arial" w:cs="Arial"/>
          <w:b/>
          <w:u w:val="single"/>
        </w:rPr>
        <w:lastRenderedPageBreak/>
        <w:t>What happens next?</w:t>
      </w:r>
    </w:p>
    <w:p w14:paraId="4DE5B9FF" w14:textId="77777777" w:rsidR="00DB59B9" w:rsidRPr="004F720F" w:rsidRDefault="00DB59B9" w:rsidP="00DB59B9">
      <w:pPr>
        <w:ind w:left="284" w:right="282"/>
        <w:rPr>
          <w:rFonts w:ascii="Arial" w:hAnsi="Arial" w:cs="Arial"/>
        </w:rPr>
      </w:pPr>
    </w:p>
    <w:p w14:paraId="011D5836" w14:textId="3A8CA7AE" w:rsidR="00DB59B9" w:rsidRPr="004F720F" w:rsidRDefault="00DB59B9" w:rsidP="006B5E45">
      <w:pPr>
        <w:ind w:right="282"/>
        <w:jc w:val="both"/>
        <w:rPr>
          <w:rFonts w:ascii="Arial" w:hAnsi="Arial" w:cs="Arial"/>
          <w:color w:val="000000" w:themeColor="text1"/>
        </w:rPr>
      </w:pPr>
      <w:r w:rsidRPr="004F720F">
        <w:rPr>
          <w:rFonts w:ascii="Arial" w:hAnsi="Arial" w:cs="Arial"/>
        </w:rPr>
        <w:t xml:space="preserve">Once the </w:t>
      </w:r>
      <w:r w:rsidR="006B5E45">
        <w:rPr>
          <w:rFonts w:ascii="Arial" w:hAnsi="Arial" w:cs="Arial"/>
        </w:rPr>
        <w:t>Formal</w:t>
      </w:r>
      <w:r w:rsidRPr="004F720F">
        <w:rPr>
          <w:rFonts w:ascii="Arial" w:hAnsi="Arial" w:cs="Arial"/>
        </w:rPr>
        <w:t xml:space="preserve"> consultation has finished, all responses will be considered, and the plan will be amended accordingly (if necessary). </w:t>
      </w:r>
      <w:r w:rsidR="00A41BB7">
        <w:rPr>
          <w:rFonts w:ascii="Arial" w:hAnsi="Arial" w:cs="Arial"/>
        </w:rPr>
        <w:t xml:space="preserve">We will then formally advertise the </w:t>
      </w:r>
      <w:r w:rsidR="006B5E45">
        <w:rPr>
          <w:rFonts w:ascii="Arial" w:hAnsi="Arial" w:cs="Arial"/>
        </w:rPr>
        <w:t xml:space="preserve">making of the Amendment Order, </w:t>
      </w:r>
      <w:r w:rsidR="00AF045E">
        <w:rPr>
          <w:rFonts w:ascii="Arial" w:hAnsi="Arial" w:cs="Arial"/>
        </w:rPr>
        <w:t xml:space="preserve">based on </w:t>
      </w:r>
      <w:r w:rsidR="006B5E45">
        <w:rPr>
          <w:rFonts w:ascii="Arial" w:hAnsi="Arial" w:cs="Arial"/>
        </w:rPr>
        <w:t>the outcome of the Formal Consultation.</w:t>
      </w:r>
      <w:r w:rsidRPr="0009261C">
        <w:rPr>
          <w:rFonts w:ascii="Arial" w:hAnsi="Arial" w:cs="Arial"/>
        </w:rPr>
        <w:t xml:space="preserve"> </w:t>
      </w:r>
      <w:r w:rsidR="00A41BB7">
        <w:rPr>
          <w:rFonts w:ascii="Arial" w:hAnsi="Arial" w:cs="Arial"/>
        </w:rPr>
        <w:t xml:space="preserve">All going well we hope to implement the lines by </w:t>
      </w:r>
      <w:r w:rsidR="006B5E45">
        <w:rPr>
          <w:rFonts w:ascii="Arial" w:hAnsi="Arial" w:cs="Arial"/>
        </w:rPr>
        <w:t>early</w:t>
      </w:r>
      <w:r w:rsidR="00A41BB7">
        <w:rPr>
          <w:rFonts w:ascii="Arial" w:hAnsi="Arial" w:cs="Arial"/>
        </w:rPr>
        <w:t xml:space="preserve"> 2023.  </w:t>
      </w:r>
      <w:r w:rsidRPr="004F720F">
        <w:rPr>
          <w:rFonts w:ascii="Arial" w:hAnsi="Arial" w:cs="Arial"/>
        </w:rPr>
        <w:t xml:space="preserve">This web page </w:t>
      </w:r>
      <w:hyperlink r:id="rId7" w:history="1">
        <w:r w:rsidRPr="004F720F">
          <w:rPr>
            <w:rStyle w:val="Hyperlink"/>
            <w:rFonts w:ascii="Arial" w:hAnsi="Arial" w:cs="Arial"/>
          </w:rPr>
          <w:t>www.yourvoicebucks.citizenspace.com/</w:t>
        </w:r>
      </w:hyperlink>
      <w:r w:rsidRPr="004F720F">
        <w:rPr>
          <w:rFonts w:ascii="Arial" w:hAnsi="Arial" w:cs="Arial"/>
        </w:rPr>
        <w:t xml:space="preserve"> </w:t>
      </w:r>
      <w:r w:rsidRPr="004F720F">
        <w:rPr>
          <w:rFonts w:ascii="Arial" w:hAnsi="Arial" w:cs="Arial"/>
          <w:color w:val="000000" w:themeColor="text1"/>
        </w:rPr>
        <w:t>will keep you updated about the outcome of the statutory consultation.</w:t>
      </w:r>
    </w:p>
    <w:p w14:paraId="5DCDCAA9" w14:textId="77777777" w:rsidR="00DB59B9" w:rsidRPr="004F720F" w:rsidRDefault="00DB59B9" w:rsidP="00DB59B9">
      <w:pPr>
        <w:ind w:left="284" w:right="282"/>
        <w:rPr>
          <w:rFonts w:ascii="Arial" w:hAnsi="Arial" w:cs="Arial"/>
          <w:color w:val="000000" w:themeColor="text1"/>
        </w:rPr>
      </w:pPr>
    </w:p>
    <w:p w14:paraId="7E5FCA6A" w14:textId="77777777" w:rsidR="00A41BB7" w:rsidRDefault="00DB59B9" w:rsidP="00AF045E">
      <w:pPr>
        <w:ind w:right="282"/>
        <w:rPr>
          <w:rFonts w:ascii="Arial" w:hAnsi="Arial" w:cs="Arial"/>
        </w:rPr>
      </w:pPr>
      <w:r w:rsidRPr="004F720F">
        <w:rPr>
          <w:rFonts w:ascii="Arial" w:hAnsi="Arial" w:cs="Arial"/>
        </w:rPr>
        <w:t xml:space="preserve">Yours </w:t>
      </w:r>
      <w:r w:rsidR="0009261C">
        <w:rPr>
          <w:rFonts w:ascii="Arial" w:hAnsi="Arial" w:cs="Arial"/>
        </w:rPr>
        <w:t>faithfull</w:t>
      </w:r>
      <w:r w:rsidRPr="004F720F">
        <w:rPr>
          <w:rFonts w:ascii="Arial" w:hAnsi="Arial" w:cs="Arial"/>
        </w:rPr>
        <w:t>y</w:t>
      </w:r>
    </w:p>
    <w:p w14:paraId="621473B2" w14:textId="3D8B6024" w:rsidR="00A41BB7" w:rsidRDefault="00AF045E" w:rsidP="00AF045E">
      <w:pPr>
        <w:ind w:right="282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6F40811" wp14:editId="1EBD2079">
            <wp:extent cx="1492178" cy="804955"/>
            <wp:effectExtent l="0" t="0" r="0" b="0"/>
            <wp:docPr id="1" name="Picture 1" descr="A close-up of some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some glasses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22" cy="8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49455" w14:textId="2F7F6D4B" w:rsidR="00DB59B9" w:rsidRDefault="00AF045E" w:rsidP="00AF045E">
      <w:pPr>
        <w:ind w:right="282"/>
        <w:rPr>
          <w:rFonts w:ascii="Arial" w:hAnsi="Arial" w:cs="Arial"/>
        </w:rPr>
      </w:pPr>
      <w:r>
        <w:rPr>
          <w:rFonts w:ascii="Arial" w:hAnsi="Arial" w:cs="Arial"/>
        </w:rPr>
        <w:t>John Pateman</w:t>
      </w:r>
    </w:p>
    <w:p w14:paraId="2B91E309" w14:textId="77777777" w:rsidR="00AF045E" w:rsidRDefault="00DB59B9" w:rsidP="00AF045E">
      <w:pPr>
        <w:ind w:right="282"/>
        <w:rPr>
          <w:rFonts w:ascii="Arial" w:hAnsi="Arial" w:cs="Arial"/>
        </w:rPr>
      </w:pPr>
      <w:r w:rsidRPr="004F720F">
        <w:rPr>
          <w:rFonts w:ascii="Arial" w:hAnsi="Arial" w:cs="Arial"/>
        </w:rPr>
        <w:t>Design Services Team</w:t>
      </w:r>
      <w:r w:rsidR="00AF045E">
        <w:rPr>
          <w:rFonts w:ascii="Arial" w:hAnsi="Arial" w:cs="Arial"/>
        </w:rPr>
        <w:t xml:space="preserve"> Leader</w:t>
      </w:r>
      <w:r w:rsidRPr="004F720F">
        <w:rPr>
          <w:rFonts w:ascii="Arial" w:hAnsi="Arial" w:cs="Arial"/>
        </w:rPr>
        <w:t>, Transport for Buckinghamshire</w:t>
      </w:r>
    </w:p>
    <w:p w14:paraId="6E1B4523" w14:textId="16BFA7DD" w:rsidR="00DB59B9" w:rsidRPr="00AF045E" w:rsidRDefault="00DB59B9" w:rsidP="00AF045E">
      <w:pPr>
        <w:ind w:right="282"/>
        <w:rPr>
          <w:rFonts w:ascii="Arial" w:hAnsi="Arial" w:cs="Arial"/>
        </w:rPr>
      </w:pPr>
      <w:r w:rsidRPr="00AF045E">
        <w:rPr>
          <w:rFonts w:ascii="Arial" w:hAnsi="Arial" w:cs="Arial"/>
        </w:rPr>
        <w:t>01296 382416</w:t>
      </w:r>
    </w:p>
    <w:p w14:paraId="133DC067" w14:textId="430ADEFF" w:rsidR="00DB59B9" w:rsidRDefault="00DB59B9" w:rsidP="00DB59B9">
      <w:pPr>
        <w:tabs>
          <w:tab w:val="left" w:pos="5323"/>
        </w:tabs>
        <w:rPr>
          <w:rFonts w:cs="Arial"/>
          <w:szCs w:val="24"/>
        </w:rPr>
      </w:pPr>
    </w:p>
    <w:p w14:paraId="1319C397" w14:textId="5E71415C" w:rsidR="00DB59B9" w:rsidRDefault="00DB59B9" w:rsidP="00DB59B9">
      <w:pPr>
        <w:tabs>
          <w:tab w:val="left" w:pos="5323"/>
        </w:tabs>
        <w:rPr>
          <w:rFonts w:cs="Arial"/>
          <w:szCs w:val="24"/>
        </w:rPr>
      </w:pPr>
    </w:p>
    <w:p w14:paraId="39E54788" w14:textId="2BF5EF78" w:rsidR="00DB59B9" w:rsidRDefault="00DB59B9" w:rsidP="00DB59B9">
      <w:pPr>
        <w:tabs>
          <w:tab w:val="left" w:pos="5323"/>
        </w:tabs>
        <w:rPr>
          <w:rFonts w:cs="Arial"/>
          <w:szCs w:val="24"/>
        </w:rPr>
      </w:pPr>
    </w:p>
    <w:p w14:paraId="14F097E0" w14:textId="6CFF3893" w:rsidR="00DB59B9" w:rsidRDefault="00DB59B9" w:rsidP="00DB59B9">
      <w:pPr>
        <w:tabs>
          <w:tab w:val="left" w:pos="5323"/>
        </w:tabs>
        <w:rPr>
          <w:rFonts w:cs="Arial"/>
          <w:szCs w:val="24"/>
        </w:rPr>
      </w:pPr>
    </w:p>
    <w:p w14:paraId="162A5531" w14:textId="711300F4" w:rsidR="00DB59B9" w:rsidRDefault="00DB59B9" w:rsidP="00DB59B9">
      <w:pPr>
        <w:tabs>
          <w:tab w:val="left" w:pos="5323"/>
        </w:tabs>
        <w:rPr>
          <w:rFonts w:cs="Arial"/>
          <w:szCs w:val="24"/>
        </w:rPr>
      </w:pPr>
    </w:p>
    <w:p w14:paraId="01188DC6" w14:textId="2603A598" w:rsidR="00DB59B9" w:rsidRDefault="00DB59B9" w:rsidP="00DB59B9">
      <w:pPr>
        <w:tabs>
          <w:tab w:val="left" w:pos="5323"/>
        </w:tabs>
        <w:rPr>
          <w:rFonts w:cs="Arial"/>
          <w:szCs w:val="24"/>
        </w:rPr>
      </w:pPr>
    </w:p>
    <w:p w14:paraId="74F488B1" w14:textId="642CD6C9" w:rsidR="00DB59B9" w:rsidRDefault="00DB59B9" w:rsidP="00DB59B9">
      <w:pPr>
        <w:tabs>
          <w:tab w:val="left" w:pos="5323"/>
        </w:tabs>
        <w:rPr>
          <w:rFonts w:cs="Arial"/>
          <w:szCs w:val="24"/>
        </w:rPr>
      </w:pPr>
    </w:p>
    <w:p w14:paraId="2738D595" w14:textId="4A667292" w:rsidR="00DB59B9" w:rsidRDefault="00DB59B9" w:rsidP="00DB59B9">
      <w:pPr>
        <w:tabs>
          <w:tab w:val="left" w:pos="5323"/>
        </w:tabs>
        <w:rPr>
          <w:rFonts w:cs="Arial"/>
          <w:szCs w:val="24"/>
        </w:rPr>
      </w:pPr>
    </w:p>
    <w:p w14:paraId="574622C7" w14:textId="38B12108" w:rsidR="00DB59B9" w:rsidRDefault="00DB59B9" w:rsidP="00DB59B9">
      <w:pPr>
        <w:tabs>
          <w:tab w:val="left" w:pos="5323"/>
        </w:tabs>
        <w:rPr>
          <w:rFonts w:cs="Arial"/>
          <w:szCs w:val="24"/>
        </w:rPr>
      </w:pPr>
    </w:p>
    <w:p w14:paraId="04776310" w14:textId="5D569C4C" w:rsidR="00DB59B9" w:rsidRDefault="00DB59B9" w:rsidP="00DB59B9">
      <w:pPr>
        <w:tabs>
          <w:tab w:val="left" w:pos="5323"/>
        </w:tabs>
        <w:rPr>
          <w:rFonts w:cs="Arial"/>
          <w:szCs w:val="24"/>
        </w:rPr>
      </w:pPr>
    </w:p>
    <w:p w14:paraId="5EB6FE94" w14:textId="2E2EC775" w:rsidR="00DB59B9" w:rsidRDefault="00DB59B9" w:rsidP="00457FDA">
      <w:pPr>
        <w:tabs>
          <w:tab w:val="left" w:pos="5323"/>
        </w:tabs>
        <w:rPr>
          <w:rFonts w:cs="Arial"/>
          <w:szCs w:val="24"/>
        </w:rPr>
      </w:pPr>
    </w:p>
    <w:p w14:paraId="7F632542" w14:textId="77777777" w:rsidR="00DB59B9" w:rsidRPr="00DB59B9" w:rsidRDefault="00DB59B9" w:rsidP="00DB59B9">
      <w:pPr>
        <w:tabs>
          <w:tab w:val="left" w:pos="5323"/>
        </w:tabs>
        <w:rPr>
          <w:rFonts w:cs="Arial"/>
          <w:szCs w:val="24"/>
        </w:rPr>
      </w:pPr>
    </w:p>
    <w:sectPr w:rsidR="00DB59B9" w:rsidRPr="00DB59B9" w:rsidSect="007E3E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9B9"/>
    <w:rsid w:val="0009261C"/>
    <w:rsid w:val="001B4A1F"/>
    <w:rsid w:val="002F0228"/>
    <w:rsid w:val="0030250A"/>
    <w:rsid w:val="00327504"/>
    <w:rsid w:val="00437BBD"/>
    <w:rsid w:val="00457FDA"/>
    <w:rsid w:val="00484047"/>
    <w:rsid w:val="00597F74"/>
    <w:rsid w:val="006B5E45"/>
    <w:rsid w:val="006E0757"/>
    <w:rsid w:val="007A24D7"/>
    <w:rsid w:val="007E3EF4"/>
    <w:rsid w:val="008071B2"/>
    <w:rsid w:val="008155E4"/>
    <w:rsid w:val="00A41BB7"/>
    <w:rsid w:val="00AF045E"/>
    <w:rsid w:val="00BD384E"/>
    <w:rsid w:val="00CB4E25"/>
    <w:rsid w:val="00CF248B"/>
    <w:rsid w:val="00D26C7F"/>
    <w:rsid w:val="00DB59B9"/>
    <w:rsid w:val="00E32BE6"/>
    <w:rsid w:val="00EA6435"/>
    <w:rsid w:val="00EE153E"/>
    <w:rsid w:val="00F6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023B8"/>
  <w15:chartTrackingRefBased/>
  <w15:docId w15:val="{0ED190E8-BC3E-4B86-92AA-954EB976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F7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BE6"/>
    <w:pPr>
      <w:keepNext/>
      <w:keepLines/>
      <w:spacing w:before="240"/>
      <w:outlineLvl w:val="0"/>
    </w:pPr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BE6"/>
    <w:pPr>
      <w:keepNext/>
      <w:keepLines/>
      <w:spacing w:before="40"/>
      <w:outlineLvl w:val="1"/>
    </w:pPr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BE6"/>
    <w:pPr>
      <w:keepNext/>
      <w:keepLines/>
      <w:spacing w:before="40"/>
      <w:outlineLvl w:val="2"/>
    </w:pPr>
    <w:rPr>
      <w:rFonts w:ascii="Calibri" w:eastAsiaTheme="majorEastAsia" w:hAnsi="Calibr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BE6"/>
    <w:pPr>
      <w:keepNext/>
      <w:keepLines/>
      <w:spacing w:before="40"/>
      <w:outlineLvl w:val="3"/>
    </w:pPr>
    <w:rPr>
      <w:rFonts w:ascii="Calibri" w:eastAsiaTheme="majorEastAsia" w:hAnsi="Calibr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A1F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2BE6"/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BE6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2BE6"/>
    <w:pPr>
      <w:contextualSpacing/>
    </w:pPr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BE6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BE6"/>
    <w:pPr>
      <w:numPr>
        <w:ilvl w:val="1"/>
      </w:numPr>
      <w:spacing w:after="160"/>
    </w:pPr>
    <w:rPr>
      <w:rFonts w:ascii="Calibri" w:eastAsiaTheme="minorEastAsia" w:hAnsi="Calibr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2BE6"/>
    <w:rPr>
      <w:rFonts w:ascii="Calibri" w:eastAsiaTheme="minorEastAsia" w:hAnsi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B4A1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B4A1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B4A1F"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E32BE6"/>
    <w:rPr>
      <w:rFonts w:ascii="Calibri" w:eastAsiaTheme="majorEastAsia" w:hAnsi="Calibr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BE6"/>
    <w:rPr>
      <w:rFonts w:ascii="Calibri" w:eastAsiaTheme="majorEastAsia" w:hAnsi="Calibri" w:cstheme="majorBidi"/>
      <w:i/>
      <w:iCs/>
      <w:color w:val="365F91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DB59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9B9"/>
    <w:rPr>
      <w:color w:val="605E5C"/>
      <w:shd w:val="clear" w:color="auto" w:fill="E1DFDD"/>
    </w:rPr>
  </w:style>
  <w:style w:type="table" w:customStyle="1" w:styleId="Addresstable">
    <w:name w:val="Address table"/>
    <w:basedOn w:val="TableNormal"/>
    <w:rsid w:val="00DB59B9"/>
    <w:rPr>
      <w:rFonts w:ascii="Arial" w:eastAsia="Cambria" w:hAnsi="Arial" w:cs="Times New Roman"/>
      <w:sz w:val="20"/>
      <w:szCs w:val="20"/>
      <w:lang w:eastAsia="en-GB"/>
    </w:rPr>
    <w:tblPr>
      <w:tblCellMar>
        <w:left w:w="0" w:type="dxa"/>
        <w:right w:w="0" w:type="dxa"/>
      </w:tblCellMar>
    </w:tblPr>
    <w:tcPr>
      <w:tcMar>
        <w:left w:w="0" w:type="dxa"/>
        <w:right w:w="0" w:type="dxa"/>
      </w:tcMar>
    </w:tcPr>
    <w:tblStylePr w:type="firstCol">
      <w:pPr>
        <w:jc w:val="left"/>
      </w:pPr>
      <w:tblPr/>
      <w:tcPr>
        <w:tcMar>
          <w:top w:w="0" w:type="dxa"/>
          <w:left w:w="0" w:type="dxa"/>
          <w:bottom w:w="0" w:type="nil"/>
          <w:right w:w="0" w:type="dxa"/>
        </w:tcMar>
      </w:tcPr>
    </w:tblStylePr>
    <w:tblStylePr w:type="lastCol">
      <w:pPr>
        <w:jc w:val="right"/>
      </w:pPr>
    </w:tblStylePr>
  </w:style>
  <w:style w:type="paragraph" w:customStyle="1" w:styleId="LetterReference">
    <w:name w:val="Letter Reference"/>
    <w:basedOn w:val="Normal"/>
    <w:next w:val="Normal"/>
    <w:qFormat/>
    <w:rsid w:val="00DB59B9"/>
    <w:pPr>
      <w:spacing w:line="290" w:lineRule="exact"/>
      <w:jc w:val="right"/>
    </w:pPr>
    <w:rPr>
      <w:rFonts w:ascii="Arial" w:eastAsia="Cambria" w:hAnsi="Arial" w:cs="Times New Roman"/>
      <w:b/>
      <w:szCs w:val="24"/>
    </w:rPr>
  </w:style>
  <w:style w:type="paragraph" w:styleId="NormalWeb">
    <w:name w:val="Normal (Web)"/>
    <w:basedOn w:val="Normal"/>
    <w:uiPriority w:val="99"/>
    <w:unhideWhenUsed/>
    <w:rsid w:val="00DB59B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yourvoicebucks.citizenspac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rvoicebucks.citizenspace.com/" TargetMode="External"/><Relationship Id="rId5" Type="http://schemas.openxmlformats.org/officeDocument/2006/relationships/hyperlink" Target="http://www.buckinghamshire.gov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Ujjwal Kakkar</dc:creator>
  <cp:keywords/>
  <dc:description/>
  <cp:lastModifiedBy>Ujjwal Kakkar</cp:lastModifiedBy>
  <cp:revision>3</cp:revision>
  <dcterms:created xsi:type="dcterms:W3CDTF">2022-08-12T11:32:00Z</dcterms:created>
  <dcterms:modified xsi:type="dcterms:W3CDTF">2022-08-12T11:40:00Z</dcterms:modified>
</cp:coreProperties>
</file>